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B40D" w14:textId="77777777" w:rsidR="00847244" w:rsidRPr="00801909" w:rsidRDefault="00225366">
      <w:pPr>
        <w:rPr>
          <w:rFonts w:ascii="Arial" w:hAnsi="Arial" w:cs="Arial"/>
          <w:b/>
          <w:sz w:val="32"/>
          <w:szCs w:val="32"/>
          <w:lang w:val="en-GB"/>
        </w:rPr>
      </w:pPr>
      <w:r w:rsidRPr="00801909">
        <w:rPr>
          <w:rFonts w:ascii="Arial" w:hAnsi="Arial" w:cs="Arial"/>
          <w:b/>
          <w:sz w:val="32"/>
          <w:szCs w:val="32"/>
          <w:lang w:val="en-GB"/>
        </w:rPr>
        <w:t>AQA A-level French cultural knowledge portfolio (AO4)</w:t>
      </w:r>
    </w:p>
    <w:p w14:paraId="4B764744" w14:textId="01A3B787" w:rsidR="00225366" w:rsidRPr="00801909" w:rsidRDefault="00225366">
      <w:pPr>
        <w:rPr>
          <w:rFonts w:ascii="Arial" w:hAnsi="Arial" w:cs="Arial"/>
          <w:lang w:val="en-GB"/>
        </w:rPr>
      </w:pPr>
      <w:r w:rsidRPr="00801909">
        <w:rPr>
          <w:rFonts w:ascii="Arial" w:hAnsi="Arial" w:cs="Arial"/>
          <w:lang w:val="en-GB"/>
        </w:rPr>
        <w:t xml:space="preserve">This is a help document for students who wish to have a ready-made set of knowledge points they might include in their A-level speaking assessment (Paper 3). For each sub-theme there are </w:t>
      </w:r>
      <w:r w:rsidR="00DD0CBB">
        <w:rPr>
          <w:rFonts w:ascii="Arial" w:hAnsi="Arial" w:cs="Arial"/>
          <w:lang w:val="en-GB"/>
        </w:rPr>
        <w:t>10-</w:t>
      </w:r>
      <w:r w:rsidRPr="00801909">
        <w:rPr>
          <w:rFonts w:ascii="Arial" w:hAnsi="Arial" w:cs="Arial"/>
          <w:lang w:val="en-GB"/>
        </w:rPr>
        <w:t>15 interesting facts which could be elaborated on</w:t>
      </w:r>
      <w:r w:rsidR="00F0594E">
        <w:rPr>
          <w:rFonts w:ascii="Arial" w:hAnsi="Arial" w:cs="Arial"/>
          <w:lang w:val="en-GB"/>
        </w:rPr>
        <w:t xml:space="preserve"> or added to by students themselves</w:t>
      </w:r>
      <w:r w:rsidRPr="00801909">
        <w:rPr>
          <w:rFonts w:ascii="Arial" w:hAnsi="Arial" w:cs="Arial"/>
          <w:lang w:val="en-GB"/>
        </w:rPr>
        <w:t>.</w:t>
      </w:r>
      <w:r w:rsidR="004A4F09">
        <w:rPr>
          <w:rFonts w:ascii="Arial" w:hAnsi="Arial" w:cs="Arial"/>
          <w:lang w:val="en-GB"/>
        </w:rPr>
        <w:t xml:space="preserve"> </w:t>
      </w:r>
      <w:r w:rsidR="004A4F09" w:rsidRPr="004A4F09">
        <w:rPr>
          <w:rFonts w:ascii="Arial" w:hAnsi="Arial" w:cs="Arial"/>
          <w:b/>
          <w:bCs/>
          <w:lang w:val="en-GB"/>
        </w:rPr>
        <w:t xml:space="preserve">Updated </w:t>
      </w:r>
      <w:r w:rsidR="00F0594E">
        <w:rPr>
          <w:rFonts w:ascii="Arial" w:hAnsi="Arial" w:cs="Arial"/>
          <w:b/>
          <w:bCs/>
          <w:lang w:val="en-GB"/>
        </w:rPr>
        <w:t>May 2023.</w:t>
      </w:r>
    </w:p>
    <w:p w14:paraId="1398CEF4" w14:textId="77777777" w:rsidR="00225366" w:rsidRPr="00801909" w:rsidRDefault="00225366">
      <w:pPr>
        <w:rPr>
          <w:rFonts w:ascii="Arial" w:hAnsi="Arial" w:cs="Arial"/>
          <w:lang w:val="en-GB"/>
        </w:rPr>
      </w:pPr>
    </w:p>
    <w:p w14:paraId="6848128C" w14:textId="77777777" w:rsidR="00225366" w:rsidRPr="004A4F09" w:rsidRDefault="00225366">
      <w:pPr>
        <w:rPr>
          <w:rFonts w:ascii="Arial" w:hAnsi="Arial" w:cs="Arial"/>
          <w:b/>
          <w:sz w:val="32"/>
          <w:szCs w:val="32"/>
          <w:lang w:val="en-GB"/>
        </w:rPr>
      </w:pPr>
      <w:r w:rsidRPr="004A4F09">
        <w:rPr>
          <w:rFonts w:ascii="Arial" w:hAnsi="Arial" w:cs="Arial"/>
          <w:b/>
          <w:sz w:val="32"/>
          <w:szCs w:val="32"/>
          <w:lang w:val="en-GB"/>
        </w:rPr>
        <w:t>Family</w:t>
      </w:r>
    </w:p>
    <w:p w14:paraId="2FFC6FA2" w14:textId="00C46853" w:rsidR="00225366" w:rsidRPr="00801909" w:rsidRDefault="00225366" w:rsidP="000E0C2A">
      <w:pPr>
        <w:pStyle w:val="ListParagraph"/>
        <w:numPr>
          <w:ilvl w:val="0"/>
          <w:numId w:val="5"/>
        </w:numPr>
        <w:rPr>
          <w:rFonts w:ascii="Arial" w:hAnsi="Arial" w:cs="Arial"/>
        </w:rPr>
      </w:pPr>
      <w:r w:rsidRPr="00801909">
        <w:rPr>
          <w:rFonts w:ascii="Arial" w:hAnsi="Arial" w:cs="Arial"/>
        </w:rPr>
        <w:t xml:space="preserve">79% C'est la proportion de la population française </w:t>
      </w:r>
      <w:r w:rsidR="00082D9A">
        <w:rPr>
          <w:rFonts w:ascii="Arial" w:hAnsi="Arial" w:cs="Arial"/>
        </w:rPr>
        <w:t xml:space="preserve">en 2022 </w:t>
      </w:r>
      <w:r w:rsidRPr="00801909">
        <w:rPr>
          <w:rFonts w:ascii="Arial" w:hAnsi="Arial" w:cs="Arial"/>
        </w:rPr>
        <w:t xml:space="preserve">qui vit en famille </w:t>
      </w:r>
    </w:p>
    <w:p w14:paraId="02536D7A" w14:textId="5BD3ACE6" w:rsidR="00225366" w:rsidRPr="0003258E" w:rsidRDefault="00225366" w:rsidP="0003258E">
      <w:pPr>
        <w:pStyle w:val="ListParagraph"/>
        <w:numPr>
          <w:ilvl w:val="0"/>
          <w:numId w:val="5"/>
        </w:numPr>
        <w:rPr>
          <w:rFonts w:ascii="Arial" w:hAnsi="Arial" w:cs="Arial"/>
        </w:rPr>
      </w:pPr>
      <w:r w:rsidRPr="00801909">
        <w:rPr>
          <w:rFonts w:ascii="Arial" w:hAnsi="Arial" w:cs="Arial"/>
        </w:rPr>
        <w:t>1,</w:t>
      </w:r>
      <w:r w:rsidR="000A0BEE">
        <w:rPr>
          <w:rFonts w:ascii="Arial" w:hAnsi="Arial" w:cs="Arial"/>
        </w:rPr>
        <w:t>8</w:t>
      </w:r>
      <w:r w:rsidR="00596121">
        <w:rPr>
          <w:rFonts w:ascii="Arial" w:hAnsi="Arial" w:cs="Arial"/>
        </w:rPr>
        <w:t>7</w:t>
      </w:r>
      <w:r w:rsidR="000A0BEE">
        <w:rPr>
          <w:rFonts w:ascii="Arial" w:hAnsi="Arial" w:cs="Arial"/>
        </w:rPr>
        <w:t xml:space="preserve"> </w:t>
      </w:r>
      <w:r w:rsidRPr="00801909">
        <w:rPr>
          <w:rFonts w:ascii="Arial" w:hAnsi="Arial" w:cs="Arial"/>
        </w:rPr>
        <w:t>C'est le nombre moyen d'enfant par femme en France en 20</w:t>
      </w:r>
      <w:r w:rsidR="000A0BEE">
        <w:rPr>
          <w:rFonts w:ascii="Arial" w:hAnsi="Arial" w:cs="Arial"/>
        </w:rPr>
        <w:t>2</w:t>
      </w:r>
      <w:r w:rsidR="00596121">
        <w:rPr>
          <w:rFonts w:ascii="Arial" w:hAnsi="Arial" w:cs="Arial"/>
        </w:rPr>
        <w:t>1</w:t>
      </w:r>
      <w:r w:rsidRPr="00801909">
        <w:rPr>
          <w:rFonts w:ascii="Arial" w:hAnsi="Arial" w:cs="Arial"/>
        </w:rPr>
        <w:t xml:space="preserve">. </w:t>
      </w:r>
      <w:r w:rsidR="000A0BEE">
        <w:rPr>
          <w:rFonts w:ascii="Arial" w:hAnsi="Arial" w:cs="Arial"/>
        </w:rPr>
        <w:t>Tendance en baisse.</w:t>
      </w:r>
    </w:p>
    <w:p w14:paraId="559B89B5" w14:textId="746269F8" w:rsidR="00225366" w:rsidRPr="00801909" w:rsidRDefault="00877D06" w:rsidP="000E0C2A">
      <w:pPr>
        <w:pStyle w:val="ListParagraph"/>
        <w:numPr>
          <w:ilvl w:val="0"/>
          <w:numId w:val="5"/>
        </w:numPr>
        <w:rPr>
          <w:rFonts w:ascii="Arial" w:hAnsi="Arial" w:cs="Arial"/>
        </w:rPr>
      </w:pPr>
      <w:r>
        <w:rPr>
          <w:rFonts w:ascii="Arial" w:hAnsi="Arial" w:cs="Arial"/>
        </w:rPr>
        <w:t>742 500 enfants nés en France en 2021 (chiffre en baisse depuis 2010).</w:t>
      </w:r>
    </w:p>
    <w:p w14:paraId="4AFEBAEC" w14:textId="012869BF" w:rsidR="00225366" w:rsidRPr="00373409" w:rsidRDefault="00373409" w:rsidP="00373409">
      <w:pPr>
        <w:pStyle w:val="ListParagraph"/>
        <w:numPr>
          <w:ilvl w:val="0"/>
          <w:numId w:val="5"/>
        </w:numPr>
        <w:rPr>
          <w:rFonts w:ascii="Arial" w:hAnsi="Arial" w:cs="Arial"/>
        </w:rPr>
      </w:pPr>
      <w:r w:rsidRPr="00373409">
        <w:rPr>
          <w:rFonts w:ascii="Arial" w:hAnsi="Arial" w:cs="Arial"/>
        </w:rPr>
        <w:t>72%</w:t>
      </w:r>
      <w:r>
        <w:rPr>
          <w:rFonts w:ascii="Arial" w:hAnsi="Arial" w:cs="Arial"/>
        </w:rPr>
        <w:t xml:space="preserve"> </w:t>
      </w:r>
      <w:r w:rsidRPr="00373409">
        <w:rPr>
          <w:rFonts w:ascii="Arial" w:hAnsi="Arial" w:cs="Arial"/>
        </w:rPr>
        <w:t>des 14,2 millions d’enfants mineurs vivent avec leurs deux parents</w:t>
      </w:r>
      <w:r>
        <w:rPr>
          <w:rFonts w:ascii="Arial" w:hAnsi="Arial" w:cs="Arial"/>
        </w:rPr>
        <w:t xml:space="preserve"> en 2022</w:t>
      </w:r>
      <w:r w:rsidR="00225366" w:rsidRPr="00373409">
        <w:rPr>
          <w:rFonts w:ascii="Arial" w:hAnsi="Arial" w:cs="Arial"/>
        </w:rPr>
        <w:t>.</w:t>
      </w:r>
    </w:p>
    <w:p w14:paraId="2955DC3B" w14:textId="252842C2" w:rsidR="00225366" w:rsidRPr="00801909" w:rsidRDefault="00596121" w:rsidP="000E0C2A">
      <w:pPr>
        <w:pStyle w:val="ListParagraph"/>
        <w:numPr>
          <w:ilvl w:val="0"/>
          <w:numId w:val="5"/>
        </w:numPr>
        <w:rPr>
          <w:rFonts w:ascii="Arial" w:hAnsi="Arial" w:cs="Arial"/>
        </w:rPr>
      </w:pPr>
      <w:r>
        <w:rPr>
          <w:rFonts w:ascii="Arial" w:hAnsi="Arial" w:cs="Arial"/>
        </w:rPr>
        <w:t>30,9</w:t>
      </w:r>
      <w:r w:rsidR="009A6AFD">
        <w:rPr>
          <w:rFonts w:ascii="Arial" w:hAnsi="Arial" w:cs="Arial"/>
        </w:rPr>
        <w:t>. L’âge moyen des femmes qui accouchent (2021).</w:t>
      </w:r>
    </w:p>
    <w:p w14:paraId="5DEE9DDF" w14:textId="45BEB269" w:rsidR="00225366" w:rsidRPr="00801909" w:rsidRDefault="005721F6" w:rsidP="000E0C2A">
      <w:pPr>
        <w:pStyle w:val="ListParagraph"/>
        <w:numPr>
          <w:ilvl w:val="0"/>
          <w:numId w:val="5"/>
        </w:numPr>
        <w:rPr>
          <w:rFonts w:ascii="Arial" w:hAnsi="Arial" w:cs="Arial"/>
        </w:rPr>
      </w:pPr>
      <w:r>
        <w:rPr>
          <w:rFonts w:ascii="Arial" w:hAnsi="Arial" w:cs="Arial"/>
        </w:rPr>
        <w:t>154 600</w:t>
      </w:r>
      <w:r w:rsidR="00225366" w:rsidRPr="00801909">
        <w:rPr>
          <w:rFonts w:ascii="Arial" w:hAnsi="Arial" w:cs="Arial"/>
        </w:rPr>
        <w:t xml:space="preserve"> C'est le nombre de mariages célébrés en 20</w:t>
      </w:r>
      <w:r>
        <w:rPr>
          <w:rFonts w:ascii="Arial" w:hAnsi="Arial" w:cs="Arial"/>
        </w:rPr>
        <w:t>20</w:t>
      </w:r>
      <w:r w:rsidR="00225366" w:rsidRPr="00801909">
        <w:rPr>
          <w:rFonts w:ascii="Arial" w:hAnsi="Arial" w:cs="Arial"/>
        </w:rPr>
        <w:t xml:space="preserve"> en France dont </w:t>
      </w:r>
      <w:r w:rsidR="009B462F">
        <w:rPr>
          <w:rFonts w:ascii="Arial" w:hAnsi="Arial" w:cs="Arial"/>
        </w:rPr>
        <w:t>2</w:t>
      </w:r>
      <w:r w:rsidR="00225366" w:rsidRPr="00801909">
        <w:rPr>
          <w:rFonts w:ascii="Arial" w:hAnsi="Arial" w:cs="Arial"/>
        </w:rPr>
        <w:t xml:space="preserve"> </w:t>
      </w:r>
      <w:r w:rsidR="009B462F">
        <w:rPr>
          <w:rFonts w:ascii="Arial" w:hAnsi="Arial" w:cs="Arial"/>
        </w:rPr>
        <w:t>5</w:t>
      </w:r>
      <w:r w:rsidR="00225366" w:rsidRPr="00801909">
        <w:rPr>
          <w:rFonts w:ascii="Arial" w:hAnsi="Arial" w:cs="Arial"/>
        </w:rPr>
        <w:t xml:space="preserve">00 </w:t>
      </w:r>
      <w:r w:rsidR="009B462F">
        <w:rPr>
          <w:rFonts w:ascii="Arial" w:hAnsi="Arial" w:cs="Arial"/>
        </w:rPr>
        <w:t xml:space="preserve">environ </w:t>
      </w:r>
      <w:r w:rsidR="00225366" w:rsidRPr="00801909">
        <w:rPr>
          <w:rFonts w:ascii="Arial" w:hAnsi="Arial" w:cs="Arial"/>
        </w:rPr>
        <w:t>entre personnes de même sexe.</w:t>
      </w:r>
    </w:p>
    <w:p w14:paraId="262B5712" w14:textId="7BCF1AD6" w:rsidR="00225366" w:rsidRPr="00801909" w:rsidRDefault="00225366" w:rsidP="000E0C2A">
      <w:pPr>
        <w:pStyle w:val="ListParagraph"/>
        <w:numPr>
          <w:ilvl w:val="0"/>
          <w:numId w:val="5"/>
        </w:numPr>
        <w:rPr>
          <w:rFonts w:ascii="Arial" w:hAnsi="Arial" w:cs="Arial"/>
        </w:rPr>
      </w:pPr>
      <w:r w:rsidRPr="00801909">
        <w:rPr>
          <w:rFonts w:ascii="Arial" w:hAnsi="Arial" w:cs="Arial"/>
        </w:rPr>
        <w:t>1</w:t>
      </w:r>
      <w:r w:rsidR="005D57C7">
        <w:rPr>
          <w:rFonts w:ascii="Arial" w:hAnsi="Arial" w:cs="Arial"/>
        </w:rPr>
        <w:t>30 000</w:t>
      </w:r>
      <w:r w:rsidRPr="00801909">
        <w:rPr>
          <w:rFonts w:ascii="Arial" w:hAnsi="Arial" w:cs="Arial"/>
        </w:rPr>
        <w:t xml:space="preserve"> C'est le nombre de couples qui </w:t>
      </w:r>
      <w:r w:rsidR="005D57C7">
        <w:rPr>
          <w:rFonts w:ascii="Arial" w:hAnsi="Arial" w:cs="Arial"/>
        </w:rPr>
        <w:t>divorcent par an (chiffre estimé en 2022)</w:t>
      </w:r>
      <w:r w:rsidRPr="00801909">
        <w:rPr>
          <w:rFonts w:ascii="Arial" w:hAnsi="Arial" w:cs="Arial"/>
        </w:rPr>
        <w:t>. Depuis 2010, les couples divorcent de moins en moins.</w:t>
      </w:r>
    </w:p>
    <w:p w14:paraId="67B805F5" w14:textId="77777777" w:rsidR="00225366" w:rsidRPr="00801909" w:rsidRDefault="00225366" w:rsidP="000E0C2A">
      <w:pPr>
        <w:pStyle w:val="ListParagraph"/>
        <w:numPr>
          <w:ilvl w:val="0"/>
          <w:numId w:val="5"/>
        </w:numPr>
        <w:rPr>
          <w:rFonts w:ascii="Arial" w:hAnsi="Arial" w:cs="Arial"/>
        </w:rPr>
      </w:pPr>
      <w:r w:rsidRPr="00801909">
        <w:rPr>
          <w:rFonts w:ascii="Arial" w:hAnsi="Arial" w:cs="Arial"/>
        </w:rPr>
        <w:t>75,2% Les 13,7 millions d'enfants mineurs vivent en permanence avec leurs deux parents.18% vivent avec un seul parent7% vivent avec un parent et un beau parent.</w:t>
      </w:r>
    </w:p>
    <w:p w14:paraId="19C97F98" w14:textId="77777777" w:rsidR="00225366" w:rsidRPr="00801909" w:rsidRDefault="00225366" w:rsidP="000E0C2A">
      <w:pPr>
        <w:pStyle w:val="ListParagraph"/>
        <w:numPr>
          <w:ilvl w:val="0"/>
          <w:numId w:val="5"/>
        </w:numPr>
        <w:rPr>
          <w:rFonts w:ascii="Arial" w:hAnsi="Arial" w:cs="Arial"/>
        </w:rPr>
      </w:pPr>
      <w:r w:rsidRPr="00801909">
        <w:rPr>
          <w:rFonts w:ascii="Arial" w:hAnsi="Arial" w:cs="Arial"/>
        </w:rPr>
        <w:t>16,6% des enfants n'habitent jamais chez leur père, et 2,1% jamais chez leur mère.12,4% n'habitent que chez leur mère, vivant seule.</w:t>
      </w:r>
    </w:p>
    <w:p w14:paraId="623099CC" w14:textId="057EA307" w:rsidR="00225366" w:rsidRDefault="000E0C2A" w:rsidP="000E0C2A">
      <w:pPr>
        <w:pStyle w:val="ListParagraph"/>
        <w:numPr>
          <w:ilvl w:val="0"/>
          <w:numId w:val="5"/>
        </w:numPr>
        <w:rPr>
          <w:rFonts w:ascii="Arial" w:hAnsi="Arial" w:cs="Arial"/>
        </w:rPr>
      </w:pPr>
      <w:r w:rsidRPr="00801909">
        <w:rPr>
          <w:rFonts w:ascii="Arial" w:hAnsi="Arial" w:cs="Arial"/>
        </w:rPr>
        <w:t>En 20</w:t>
      </w:r>
      <w:r w:rsidR="00CB7DF6">
        <w:rPr>
          <w:rFonts w:ascii="Arial" w:hAnsi="Arial" w:cs="Arial"/>
        </w:rPr>
        <w:t>21</w:t>
      </w:r>
      <w:r w:rsidRPr="00801909">
        <w:rPr>
          <w:rFonts w:ascii="Arial" w:hAnsi="Arial" w:cs="Arial"/>
        </w:rPr>
        <w:t xml:space="preserve">, le nombre de naissance </w:t>
      </w:r>
      <w:r w:rsidR="00CB7DF6">
        <w:rPr>
          <w:rFonts w:ascii="Arial" w:hAnsi="Arial" w:cs="Arial"/>
        </w:rPr>
        <w:t>est de 738 000</w:t>
      </w:r>
      <w:r w:rsidRPr="00801909">
        <w:rPr>
          <w:rFonts w:ascii="Arial" w:hAnsi="Arial" w:cs="Arial"/>
        </w:rPr>
        <w:t xml:space="preserve">. </w:t>
      </w:r>
      <w:r w:rsidR="008743E4">
        <w:rPr>
          <w:rFonts w:ascii="Arial" w:hAnsi="Arial" w:cs="Arial"/>
        </w:rPr>
        <w:t>Une tendance en baisse par rapport aux trois années précédentes.</w:t>
      </w:r>
    </w:p>
    <w:p w14:paraId="21F565F0" w14:textId="50D59510" w:rsidR="00C26CD0" w:rsidRPr="00801909" w:rsidRDefault="00C26CD0" w:rsidP="000E0C2A">
      <w:pPr>
        <w:pStyle w:val="ListParagraph"/>
        <w:numPr>
          <w:ilvl w:val="0"/>
          <w:numId w:val="5"/>
        </w:numPr>
        <w:rPr>
          <w:rFonts w:ascii="Arial" w:hAnsi="Arial" w:cs="Arial"/>
        </w:rPr>
      </w:pPr>
      <w:r w:rsidRPr="00C26CD0">
        <w:rPr>
          <w:rFonts w:ascii="Arial" w:hAnsi="Arial" w:cs="Arial"/>
        </w:rPr>
        <w:t>220 000 C’est le nombre de mariages célébrés en 2021 en France, dont 6 000 entre personnes de même sexe.</w:t>
      </w:r>
    </w:p>
    <w:p w14:paraId="400ECBB4" w14:textId="77777777" w:rsidR="00225366" w:rsidRPr="00801909" w:rsidRDefault="00225366" w:rsidP="00225366">
      <w:pPr>
        <w:rPr>
          <w:rFonts w:ascii="Arial" w:hAnsi="Arial" w:cs="Arial"/>
        </w:rPr>
      </w:pPr>
    </w:p>
    <w:p w14:paraId="12A97D8D" w14:textId="77777777" w:rsidR="00225366" w:rsidRPr="00801909" w:rsidRDefault="00225366" w:rsidP="00225366">
      <w:pPr>
        <w:rPr>
          <w:rFonts w:ascii="Arial" w:hAnsi="Arial" w:cs="Arial"/>
          <w:b/>
        </w:rPr>
      </w:pPr>
      <w:r w:rsidRPr="00801909">
        <w:rPr>
          <w:rFonts w:ascii="Arial" w:hAnsi="Arial" w:cs="Arial"/>
          <w:b/>
        </w:rPr>
        <w:t>Sources</w:t>
      </w:r>
    </w:p>
    <w:p w14:paraId="0B4256CE" w14:textId="0EC149FC" w:rsidR="00225366" w:rsidRPr="006C62E1" w:rsidRDefault="006C62E1" w:rsidP="00225366">
      <w:pPr>
        <w:rPr>
          <w:rFonts w:ascii="Arial" w:hAnsi="Arial" w:cs="Arial"/>
          <w:color w:val="000000" w:themeColor="text1"/>
        </w:rPr>
      </w:pPr>
      <w:hyperlink r:id="rId5" w:history="1">
        <w:r w:rsidRPr="006C62E1">
          <w:rPr>
            <w:rStyle w:val="Hyperlink"/>
            <w:rFonts w:ascii="Arial" w:hAnsi="Arial" w:cs="Arial"/>
            <w:color w:val="000000" w:themeColor="text1"/>
            <w:u w:val="none"/>
          </w:rPr>
          <w:t>http://www.udaf42.org/sites/default/files/Chiffres_cles_2016.pdf</w:t>
        </w:r>
      </w:hyperlink>
    </w:p>
    <w:p w14:paraId="60C6D91D" w14:textId="429F2E3D" w:rsidR="006C62E1" w:rsidRPr="00801909" w:rsidRDefault="006C62E1" w:rsidP="00225366">
      <w:pPr>
        <w:rPr>
          <w:rFonts w:ascii="Arial" w:hAnsi="Arial" w:cs="Arial"/>
        </w:rPr>
      </w:pPr>
      <w:r w:rsidRPr="006C62E1">
        <w:rPr>
          <w:rFonts w:ascii="Arial" w:hAnsi="Arial" w:cs="Arial"/>
        </w:rPr>
        <w:t>https://www.unaf.fr/expert-des-familles/chiffres-cles/</w:t>
      </w:r>
    </w:p>
    <w:p w14:paraId="0B08C261" w14:textId="41F3DA80" w:rsidR="000E0C2A" w:rsidRPr="00E9501E" w:rsidRDefault="005E7F78" w:rsidP="00225366">
      <w:pPr>
        <w:rPr>
          <w:rFonts w:ascii="Arial" w:hAnsi="Arial" w:cs="Arial"/>
          <w:color w:val="000000" w:themeColor="text1"/>
        </w:rPr>
      </w:pPr>
      <w:hyperlink r:id="rId6" w:history="1">
        <w:r w:rsidR="00E9501E" w:rsidRPr="00E9501E">
          <w:rPr>
            <w:rStyle w:val="Hyperlink"/>
            <w:rFonts w:ascii="Arial" w:hAnsi="Arial" w:cs="Arial"/>
            <w:color w:val="000000" w:themeColor="text1"/>
            <w:u w:val="none"/>
          </w:rPr>
          <w:t>http://www.sudouest.fr/2017/01/17/demographie-en-france-les-chiffres-cles-a-retenir-3113084-5458.php</w:t>
        </w:r>
      </w:hyperlink>
    </w:p>
    <w:p w14:paraId="692823E5" w14:textId="60A77B6C" w:rsidR="00E9501E" w:rsidRPr="00534E22" w:rsidRDefault="005E7F78" w:rsidP="00225366">
      <w:pPr>
        <w:rPr>
          <w:rFonts w:ascii="Arial" w:hAnsi="Arial" w:cs="Arial"/>
          <w:color w:val="000000" w:themeColor="text1"/>
        </w:rPr>
      </w:pPr>
      <w:hyperlink r:id="rId7" w:history="1">
        <w:r w:rsidR="00534E22" w:rsidRPr="00534E22">
          <w:rPr>
            <w:rStyle w:val="Hyperlink"/>
            <w:rFonts w:ascii="Arial" w:hAnsi="Arial" w:cs="Arial"/>
            <w:color w:val="000000" w:themeColor="text1"/>
            <w:u w:val="none"/>
          </w:rPr>
          <w:t>https://www.insee.fr/fr/statistiques/2381380</w:t>
        </w:r>
      </w:hyperlink>
    </w:p>
    <w:p w14:paraId="2046A2F5" w14:textId="69DE55EA" w:rsidR="00534E22" w:rsidRPr="000A0BEE" w:rsidRDefault="005E7F78" w:rsidP="00225366">
      <w:pPr>
        <w:rPr>
          <w:rFonts w:ascii="Arial" w:hAnsi="Arial" w:cs="Arial"/>
          <w:color w:val="000000" w:themeColor="text1"/>
        </w:rPr>
      </w:pPr>
      <w:hyperlink r:id="rId8" w:anchor="figure1_radio3" w:history="1">
        <w:r w:rsidR="000A0BEE" w:rsidRPr="000A0BEE">
          <w:rPr>
            <w:rStyle w:val="Hyperlink"/>
            <w:rFonts w:ascii="Arial" w:hAnsi="Arial" w:cs="Arial"/>
            <w:color w:val="000000" w:themeColor="text1"/>
            <w:u w:val="none"/>
          </w:rPr>
          <w:t>https://www.insee.fr/fr/statistiques/6050251#figure1_radio3</w:t>
        </w:r>
      </w:hyperlink>
    </w:p>
    <w:p w14:paraId="7F68FEB6" w14:textId="1D950C6A" w:rsidR="000A0BEE" w:rsidRPr="00801909" w:rsidRDefault="000A0BEE" w:rsidP="00225366">
      <w:pPr>
        <w:rPr>
          <w:rFonts w:ascii="Arial" w:hAnsi="Arial" w:cs="Arial"/>
        </w:rPr>
      </w:pPr>
      <w:r w:rsidRPr="000A0BEE">
        <w:rPr>
          <w:rFonts w:ascii="Arial" w:hAnsi="Arial" w:cs="Arial"/>
        </w:rPr>
        <w:t>https://www.insee.fr/fr/statistiques/4277635?sommaire=4318291</w:t>
      </w:r>
    </w:p>
    <w:p w14:paraId="6A15B6C9" w14:textId="77777777" w:rsidR="00225366" w:rsidRPr="00801909" w:rsidRDefault="00225366" w:rsidP="00225366">
      <w:pPr>
        <w:rPr>
          <w:rFonts w:ascii="Arial" w:hAnsi="Arial" w:cs="Arial"/>
        </w:rPr>
      </w:pPr>
    </w:p>
    <w:p w14:paraId="5E123C05" w14:textId="77777777" w:rsidR="00225366" w:rsidRPr="00801909" w:rsidRDefault="00225366" w:rsidP="00225366">
      <w:pPr>
        <w:rPr>
          <w:rFonts w:ascii="Arial" w:hAnsi="Arial" w:cs="Arial"/>
        </w:rPr>
      </w:pPr>
      <w:r w:rsidRPr="00801909">
        <w:rPr>
          <w:rFonts w:ascii="Arial" w:hAnsi="Arial" w:cs="Arial"/>
        </w:rPr>
        <w:t>.</w:t>
      </w:r>
    </w:p>
    <w:p w14:paraId="7C958772" w14:textId="77777777" w:rsidR="00225366" w:rsidRPr="00801909" w:rsidRDefault="00225366" w:rsidP="00225366">
      <w:pPr>
        <w:rPr>
          <w:rFonts w:ascii="Arial" w:hAnsi="Arial" w:cs="Arial"/>
        </w:rPr>
      </w:pPr>
    </w:p>
    <w:p w14:paraId="0F7A1561" w14:textId="77777777" w:rsidR="000E0C2A" w:rsidRPr="00801909" w:rsidRDefault="000E0C2A">
      <w:pPr>
        <w:rPr>
          <w:rFonts w:ascii="Arial" w:hAnsi="Arial" w:cs="Arial"/>
        </w:rPr>
      </w:pPr>
    </w:p>
    <w:p w14:paraId="5992F28B" w14:textId="77777777" w:rsidR="0003258E" w:rsidRDefault="0003258E">
      <w:pPr>
        <w:rPr>
          <w:rFonts w:ascii="Arial" w:hAnsi="Arial" w:cs="Arial"/>
          <w:b/>
        </w:rPr>
      </w:pPr>
    </w:p>
    <w:p w14:paraId="756FA332" w14:textId="77777777" w:rsidR="00225366" w:rsidRPr="004A4F09" w:rsidRDefault="00225366">
      <w:pPr>
        <w:rPr>
          <w:rFonts w:ascii="Arial" w:hAnsi="Arial" w:cs="Arial"/>
          <w:b/>
          <w:sz w:val="32"/>
          <w:szCs w:val="32"/>
        </w:rPr>
      </w:pPr>
      <w:r w:rsidRPr="004A4F09">
        <w:rPr>
          <w:rFonts w:ascii="Arial" w:hAnsi="Arial" w:cs="Arial"/>
          <w:b/>
          <w:sz w:val="32"/>
          <w:szCs w:val="32"/>
        </w:rPr>
        <w:lastRenderedPageBreak/>
        <w:t>Cyber society</w:t>
      </w:r>
    </w:p>
    <w:p w14:paraId="79133C46" w14:textId="51C824AE" w:rsidR="008F481E" w:rsidRPr="008F481E" w:rsidRDefault="005B0E00" w:rsidP="008F481E">
      <w:pPr>
        <w:numPr>
          <w:ilvl w:val="0"/>
          <w:numId w:val="3"/>
        </w:numPr>
        <w:rPr>
          <w:rFonts w:ascii="Arial" w:hAnsi="Arial" w:cs="Arial"/>
        </w:rPr>
      </w:pPr>
      <w:r>
        <w:rPr>
          <w:rFonts w:ascii="Arial" w:hAnsi="Arial" w:cs="Arial"/>
        </w:rPr>
        <w:t>92</w:t>
      </w:r>
      <w:r w:rsidR="008F481E" w:rsidRPr="008F481E">
        <w:rPr>
          <w:rFonts w:ascii="Arial" w:hAnsi="Arial" w:cs="Arial"/>
        </w:rPr>
        <w:t xml:space="preserve">% des Français ont accès à Internet </w:t>
      </w:r>
      <w:r w:rsidR="00743154">
        <w:rPr>
          <w:rFonts w:ascii="Arial" w:hAnsi="Arial" w:cs="Arial"/>
        </w:rPr>
        <w:t>en 20</w:t>
      </w:r>
      <w:r>
        <w:rPr>
          <w:rFonts w:ascii="Arial" w:hAnsi="Arial" w:cs="Arial"/>
        </w:rPr>
        <w:t>22</w:t>
      </w:r>
      <w:r w:rsidR="00743154">
        <w:rPr>
          <w:rFonts w:ascii="Arial" w:hAnsi="Arial" w:cs="Arial"/>
        </w:rPr>
        <w:t>.</w:t>
      </w:r>
      <w:r w:rsidR="0032626D" w:rsidRPr="0032626D">
        <w:rPr>
          <w:rFonts w:ascii="Segoe UI" w:hAnsi="Segoe UI" w:cs="Segoe UI"/>
          <w:color w:val="374151"/>
          <w:sz w:val="27"/>
          <w:szCs w:val="27"/>
          <w:shd w:val="clear" w:color="auto" w:fill="FFFFFF"/>
        </w:rPr>
        <w:t xml:space="preserve"> </w:t>
      </w:r>
      <w:r w:rsidR="0032626D" w:rsidRPr="0032626D">
        <w:rPr>
          <w:rFonts w:ascii="Arial" w:hAnsi="Arial" w:cs="Arial"/>
        </w:rPr>
        <w:t>82% se connectent quotidiennement</w:t>
      </w:r>
      <w:r w:rsidR="0032626D">
        <w:rPr>
          <w:rFonts w:ascii="Arial" w:hAnsi="Arial" w:cs="Arial"/>
        </w:rPr>
        <w:t>.</w:t>
      </w:r>
    </w:p>
    <w:p w14:paraId="71FC4BBA" w14:textId="2B8BA55B" w:rsidR="008F481E" w:rsidRPr="008F481E" w:rsidRDefault="00C208BC" w:rsidP="008F481E">
      <w:pPr>
        <w:numPr>
          <w:ilvl w:val="0"/>
          <w:numId w:val="3"/>
        </w:numPr>
        <w:rPr>
          <w:rFonts w:ascii="Arial" w:hAnsi="Arial" w:cs="Arial"/>
        </w:rPr>
      </w:pPr>
      <w:r w:rsidRPr="00C208BC">
        <w:rPr>
          <w:rFonts w:ascii="Arial" w:hAnsi="Arial" w:cs="Arial"/>
        </w:rPr>
        <w:t>87% des Français possèdent un appareil mobile connecté</w:t>
      </w:r>
      <w:r w:rsidR="00B027F1">
        <w:rPr>
          <w:rFonts w:ascii="Arial" w:hAnsi="Arial" w:cs="Arial"/>
        </w:rPr>
        <w:t xml:space="preserve"> en 2022.</w:t>
      </w:r>
    </w:p>
    <w:p w14:paraId="76F219F9" w14:textId="757CF283" w:rsidR="008F481E" w:rsidRPr="0031048D" w:rsidRDefault="0031048D" w:rsidP="0031048D">
      <w:pPr>
        <w:numPr>
          <w:ilvl w:val="0"/>
          <w:numId w:val="3"/>
        </w:numPr>
        <w:rPr>
          <w:rFonts w:ascii="Arial" w:hAnsi="Arial" w:cs="Arial"/>
        </w:rPr>
      </w:pPr>
      <w:r w:rsidRPr="0031048D">
        <w:rPr>
          <w:rFonts w:ascii="Arial" w:hAnsi="Arial" w:cs="Arial"/>
        </w:rPr>
        <w:t>32h par semaine : le temps moyen passé devant un écran</w:t>
      </w:r>
      <w:r w:rsidRPr="0031048D">
        <w:rPr>
          <w:rFonts w:ascii="Arial" w:hAnsi="Arial" w:cs="Arial"/>
        </w:rPr>
        <w:t xml:space="preserve"> en 2022.</w:t>
      </w:r>
    </w:p>
    <w:p w14:paraId="464AB7C6" w14:textId="59BF815B" w:rsidR="000B60B3" w:rsidRPr="000B60B3" w:rsidRDefault="000B60B3" w:rsidP="000B60B3">
      <w:pPr>
        <w:numPr>
          <w:ilvl w:val="0"/>
          <w:numId w:val="3"/>
        </w:numPr>
        <w:rPr>
          <w:rFonts w:ascii="Arial" w:hAnsi="Arial" w:cs="Arial"/>
        </w:rPr>
      </w:pPr>
      <w:r w:rsidRPr="000B60B3">
        <w:rPr>
          <w:rFonts w:ascii="Arial" w:hAnsi="Arial" w:cs="Arial"/>
        </w:rPr>
        <w:t>84% des internautes achètent sur Internet</w:t>
      </w:r>
      <w:r w:rsidR="00602F1C" w:rsidRPr="00602F1C">
        <w:rPr>
          <w:rFonts w:ascii="Arial" w:hAnsi="Arial" w:cs="Arial"/>
        </w:rPr>
        <w:t xml:space="preserve"> </w:t>
      </w:r>
      <w:r w:rsidR="00602F1C">
        <w:rPr>
          <w:rFonts w:ascii="Arial" w:hAnsi="Arial" w:cs="Arial"/>
        </w:rPr>
        <w:t>en 2022.</w:t>
      </w:r>
    </w:p>
    <w:p w14:paraId="40DB6BF4" w14:textId="6F73947D" w:rsidR="008F481E" w:rsidRPr="008F481E" w:rsidRDefault="00E05D24" w:rsidP="008F481E">
      <w:pPr>
        <w:numPr>
          <w:ilvl w:val="0"/>
          <w:numId w:val="3"/>
        </w:numPr>
        <w:rPr>
          <w:rFonts w:ascii="Arial" w:hAnsi="Arial" w:cs="Arial"/>
        </w:rPr>
      </w:pPr>
      <w:r w:rsidRPr="00E05D24">
        <w:rPr>
          <w:rFonts w:ascii="Arial" w:hAnsi="Arial" w:cs="Arial"/>
        </w:rPr>
        <w:t>En 2022, 71% de la population française totale effectue</w:t>
      </w:r>
      <w:r w:rsidR="00794748">
        <w:rPr>
          <w:rFonts w:ascii="Arial" w:hAnsi="Arial" w:cs="Arial"/>
        </w:rPr>
        <w:t xml:space="preserve"> des </w:t>
      </w:r>
      <w:r w:rsidRPr="00E05D24">
        <w:rPr>
          <w:rFonts w:ascii="Arial" w:hAnsi="Arial" w:cs="Arial"/>
        </w:rPr>
        <w:t>démarche</w:t>
      </w:r>
      <w:r w:rsidR="00794748">
        <w:rPr>
          <w:rFonts w:ascii="Arial" w:hAnsi="Arial" w:cs="Arial"/>
        </w:rPr>
        <w:t>s administratives</w:t>
      </w:r>
      <w:r w:rsidRPr="00E05D24">
        <w:rPr>
          <w:rFonts w:ascii="Arial" w:hAnsi="Arial" w:cs="Arial"/>
        </w:rPr>
        <w:t xml:space="preserve"> au moins une fois au cours de l’année</w:t>
      </w:r>
    </w:p>
    <w:p w14:paraId="3CC94B47" w14:textId="351039F6" w:rsidR="008F481E" w:rsidRPr="008F481E" w:rsidRDefault="008F481E" w:rsidP="008F481E">
      <w:pPr>
        <w:numPr>
          <w:ilvl w:val="0"/>
          <w:numId w:val="3"/>
        </w:numPr>
        <w:rPr>
          <w:rFonts w:ascii="Arial" w:hAnsi="Arial" w:cs="Arial"/>
        </w:rPr>
      </w:pPr>
      <w:r w:rsidRPr="008F481E">
        <w:rPr>
          <w:rFonts w:ascii="Arial" w:hAnsi="Arial" w:cs="Arial"/>
        </w:rPr>
        <w:t>41% des Français estiment que les nouvelles technologies présentent plus d’opportunités que de risques</w:t>
      </w:r>
      <w:r w:rsidR="00602F1C">
        <w:rPr>
          <w:rFonts w:ascii="Arial" w:hAnsi="Arial" w:cs="Arial"/>
        </w:rPr>
        <w:t xml:space="preserve"> (2019).</w:t>
      </w:r>
    </w:p>
    <w:p w14:paraId="1159C241" w14:textId="6C70195A" w:rsidR="008F481E" w:rsidRPr="008F481E" w:rsidRDefault="006E682E" w:rsidP="008F481E">
      <w:pPr>
        <w:numPr>
          <w:ilvl w:val="0"/>
          <w:numId w:val="3"/>
        </w:numPr>
        <w:rPr>
          <w:rFonts w:ascii="Arial" w:hAnsi="Arial" w:cs="Arial"/>
        </w:rPr>
      </w:pPr>
      <w:r>
        <w:rPr>
          <w:rFonts w:ascii="Arial" w:hAnsi="Arial" w:cs="Arial"/>
        </w:rPr>
        <w:t xml:space="preserve">Accessibilité : </w:t>
      </w:r>
      <w:r w:rsidRPr="006E682E">
        <w:rPr>
          <w:rFonts w:ascii="Arial" w:hAnsi="Arial" w:cs="Arial"/>
        </w:rPr>
        <w:t>30 % des internautes se servent des commandes vocales (audiodescription et énonciation) au moins une fois par semaine</w:t>
      </w:r>
      <w:r>
        <w:rPr>
          <w:rFonts w:ascii="Arial" w:hAnsi="Arial" w:cs="Arial"/>
        </w:rPr>
        <w:t xml:space="preserve"> (2022).</w:t>
      </w:r>
    </w:p>
    <w:p w14:paraId="3B7DFAD3" w14:textId="3B99562C" w:rsidR="008F481E" w:rsidRPr="008F481E" w:rsidRDefault="008F481E" w:rsidP="008F481E">
      <w:pPr>
        <w:numPr>
          <w:ilvl w:val="0"/>
          <w:numId w:val="3"/>
        </w:numPr>
        <w:rPr>
          <w:rFonts w:ascii="Arial" w:hAnsi="Arial" w:cs="Arial"/>
        </w:rPr>
      </w:pPr>
      <w:r w:rsidRPr="008F481E">
        <w:rPr>
          <w:rFonts w:ascii="Arial" w:hAnsi="Arial" w:cs="Arial"/>
        </w:rPr>
        <w:t>91% pensent que la sécurité et la protection des données sont très importantes</w:t>
      </w:r>
      <w:r w:rsidR="00EB6E97">
        <w:rPr>
          <w:rFonts w:ascii="Arial" w:hAnsi="Arial" w:cs="Arial"/>
        </w:rPr>
        <w:t xml:space="preserve"> (2019)</w:t>
      </w:r>
      <w:r w:rsidRPr="008F481E">
        <w:rPr>
          <w:rFonts w:ascii="Arial" w:hAnsi="Arial" w:cs="Arial"/>
        </w:rPr>
        <w:t>.</w:t>
      </w:r>
    </w:p>
    <w:p w14:paraId="6B0C47DE" w14:textId="7579B5C6" w:rsidR="008F481E" w:rsidRPr="008F481E" w:rsidRDefault="008F481E" w:rsidP="008F481E">
      <w:pPr>
        <w:numPr>
          <w:ilvl w:val="0"/>
          <w:numId w:val="3"/>
        </w:numPr>
        <w:rPr>
          <w:rFonts w:ascii="Arial" w:hAnsi="Arial" w:cs="Arial"/>
        </w:rPr>
      </w:pPr>
      <w:r w:rsidRPr="008F481E">
        <w:rPr>
          <w:rFonts w:ascii="Arial" w:hAnsi="Arial" w:cs="Arial"/>
        </w:rPr>
        <w:t>42% suppriment les cookies du navigateur pour protéger leur vie privée</w:t>
      </w:r>
      <w:r w:rsidR="00602F1C">
        <w:rPr>
          <w:rFonts w:ascii="Arial" w:hAnsi="Arial" w:cs="Arial"/>
        </w:rPr>
        <w:t xml:space="preserve"> (2019)</w:t>
      </w:r>
      <w:r w:rsidRPr="008F481E">
        <w:rPr>
          <w:rFonts w:ascii="Arial" w:hAnsi="Arial" w:cs="Arial"/>
        </w:rPr>
        <w:t>.</w:t>
      </w:r>
    </w:p>
    <w:p w14:paraId="7F3D5EA7" w14:textId="513724C5" w:rsidR="008F481E" w:rsidRDefault="00EB6E97" w:rsidP="008F481E">
      <w:pPr>
        <w:numPr>
          <w:ilvl w:val="0"/>
          <w:numId w:val="3"/>
        </w:numPr>
        <w:rPr>
          <w:rFonts w:ascii="Arial" w:hAnsi="Arial" w:cs="Arial"/>
        </w:rPr>
      </w:pPr>
      <w:r w:rsidRPr="00EB6E97">
        <w:rPr>
          <w:rFonts w:ascii="Arial" w:hAnsi="Arial" w:cs="Arial"/>
        </w:rPr>
        <w:t xml:space="preserve">La fréquence des achats </w:t>
      </w:r>
      <w:r w:rsidR="0054107E">
        <w:rPr>
          <w:rFonts w:ascii="Arial" w:hAnsi="Arial" w:cs="Arial"/>
        </w:rPr>
        <w:t xml:space="preserve">en ligne </w:t>
      </w:r>
      <w:r w:rsidRPr="00EB6E97">
        <w:rPr>
          <w:rFonts w:ascii="Arial" w:hAnsi="Arial" w:cs="Arial"/>
        </w:rPr>
        <w:t>varie selon l’âge. Plus de la moitié des 18-39 ans achète des biens sur Internet tous les mois (20% toutes les semaines). Chez les plus de 60 ans, cette part mensuelle retombe à un tiers des internautes</w:t>
      </w:r>
      <w:r w:rsidR="0054107E">
        <w:rPr>
          <w:rFonts w:ascii="Arial" w:hAnsi="Arial" w:cs="Arial"/>
        </w:rPr>
        <w:t xml:space="preserve"> (2022)</w:t>
      </w:r>
      <w:r w:rsidRPr="00EB6E97">
        <w:rPr>
          <w:rFonts w:ascii="Arial" w:hAnsi="Arial" w:cs="Arial"/>
        </w:rPr>
        <w:t>.</w:t>
      </w:r>
    </w:p>
    <w:p w14:paraId="14CCEF94" w14:textId="4A7F7587" w:rsidR="000E0C2A" w:rsidRDefault="00AE0E59" w:rsidP="000E0C2A">
      <w:pPr>
        <w:numPr>
          <w:ilvl w:val="0"/>
          <w:numId w:val="3"/>
        </w:numPr>
        <w:rPr>
          <w:rFonts w:ascii="Arial" w:hAnsi="Arial" w:cs="Arial"/>
        </w:rPr>
      </w:pPr>
      <w:r>
        <w:rPr>
          <w:rFonts w:ascii="Arial" w:hAnsi="Arial" w:cs="Arial"/>
        </w:rPr>
        <w:t xml:space="preserve">Secteurs e-commerce : </w:t>
      </w:r>
      <w:r w:rsidRPr="00AE0E59">
        <w:rPr>
          <w:rFonts w:ascii="Arial" w:hAnsi="Arial" w:cs="Arial"/>
        </w:rPr>
        <w:t>L’habillement (58 %)</w:t>
      </w:r>
      <w:r>
        <w:rPr>
          <w:rFonts w:ascii="Arial" w:hAnsi="Arial" w:cs="Arial"/>
        </w:rPr>
        <w:t xml:space="preserve"> </w:t>
      </w:r>
      <w:r w:rsidRPr="00AE0E59">
        <w:rPr>
          <w:rFonts w:ascii="Arial" w:hAnsi="Arial" w:cs="Arial"/>
        </w:rPr>
        <w:t>Les produits culturels (50 %)</w:t>
      </w:r>
      <w:r>
        <w:rPr>
          <w:rFonts w:ascii="Arial" w:hAnsi="Arial" w:cs="Arial"/>
        </w:rPr>
        <w:t xml:space="preserve"> </w:t>
      </w:r>
      <w:r w:rsidRPr="00AE0E59">
        <w:rPr>
          <w:rFonts w:ascii="Arial" w:hAnsi="Arial" w:cs="Arial"/>
        </w:rPr>
        <w:t>Le tourisme (40 %)</w:t>
      </w:r>
      <w:r>
        <w:rPr>
          <w:rFonts w:ascii="Arial" w:hAnsi="Arial" w:cs="Arial"/>
        </w:rPr>
        <w:t xml:space="preserve"> (</w:t>
      </w:r>
      <w:r w:rsidR="006B5FF1">
        <w:rPr>
          <w:rFonts w:ascii="Arial" w:hAnsi="Arial" w:cs="Arial"/>
        </w:rPr>
        <w:t>2019)</w:t>
      </w:r>
    </w:p>
    <w:p w14:paraId="150FBCA3" w14:textId="7B77FE24" w:rsidR="000E0C2A" w:rsidRPr="008F481E" w:rsidRDefault="000E0C2A" w:rsidP="008F481E">
      <w:pPr>
        <w:ind w:left="720"/>
        <w:rPr>
          <w:rFonts w:ascii="Arial" w:hAnsi="Arial" w:cs="Arial"/>
        </w:rPr>
      </w:pPr>
    </w:p>
    <w:p w14:paraId="17C471B7" w14:textId="77777777" w:rsidR="000E0C2A" w:rsidRPr="00801909" w:rsidRDefault="000E0C2A" w:rsidP="000E0C2A">
      <w:pPr>
        <w:rPr>
          <w:rFonts w:ascii="Arial" w:hAnsi="Arial" w:cs="Arial"/>
          <w:b/>
        </w:rPr>
      </w:pPr>
      <w:r w:rsidRPr="00801909">
        <w:rPr>
          <w:rFonts w:ascii="Arial" w:hAnsi="Arial" w:cs="Arial"/>
          <w:b/>
        </w:rPr>
        <w:t>Sources</w:t>
      </w:r>
    </w:p>
    <w:p w14:paraId="664B2B4E" w14:textId="77777777" w:rsidR="000E0C2A" w:rsidRPr="00801909" w:rsidRDefault="00F33481" w:rsidP="000E0C2A">
      <w:pPr>
        <w:rPr>
          <w:rFonts w:ascii="Arial" w:hAnsi="Arial" w:cs="Arial"/>
        </w:rPr>
      </w:pPr>
      <w:r w:rsidRPr="00801909">
        <w:rPr>
          <w:rFonts w:ascii="Arial" w:hAnsi="Arial" w:cs="Arial"/>
        </w:rPr>
        <w:t>https://www.blogdumoderateur.com/chiffres-internet/</w:t>
      </w:r>
    </w:p>
    <w:p w14:paraId="3EFB353C" w14:textId="07830576" w:rsidR="000E0C2A" w:rsidRPr="00B852CD" w:rsidRDefault="00B852CD">
      <w:pPr>
        <w:rPr>
          <w:rFonts w:ascii="Arial" w:hAnsi="Arial" w:cs="Arial"/>
        </w:rPr>
      </w:pPr>
      <w:hyperlink r:id="rId9" w:history="1">
        <w:r w:rsidRPr="00B852CD">
          <w:rPr>
            <w:rStyle w:val="Hyperlink"/>
            <w:rFonts w:ascii="Arial" w:hAnsi="Arial" w:cs="Arial"/>
            <w:color w:val="auto"/>
            <w:u w:val="none"/>
          </w:rPr>
          <w:t>https://www.nextinpact.com/news/90051-125-jeunes-francais-victimes-cyber-violence-selon-l-unicef.htm</w:t>
        </w:r>
      </w:hyperlink>
    </w:p>
    <w:p w14:paraId="0C090755" w14:textId="0A43AB8E" w:rsidR="00B852CD" w:rsidRPr="00801909" w:rsidRDefault="00B852CD">
      <w:pPr>
        <w:rPr>
          <w:rFonts w:ascii="Arial" w:hAnsi="Arial" w:cs="Arial"/>
        </w:rPr>
      </w:pPr>
      <w:r w:rsidRPr="00B852CD">
        <w:rPr>
          <w:rFonts w:ascii="Arial" w:hAnsi="Arial" w:cs="Arial"/>
        </w:rPr>
        <w:t>https://www.01net.com/actualites/barometre-du-numerique-2022-les-francais-toujours-plus-connectes.html</w:t>
      </w:r>
    </w:p>
    <w:p w14:paraId="46361530" w14:textId="77777777" w:rsidR="00801909" w:rsidRDefault="00801909">
      <w:pPr>
        <w:rPr>
          <w:rFonts w:ascii="Arial" w:hAnsi="Arial" w:cs="Arial"/>
          <w:b/>
        </w:rPr>
      </w:pPr>
    </w:p>
    <w:p w14:paraId="1B63BC9C" w14:textId="77777777" w:rsidR="00F0594E" w:rsidRDefault="00F0594E">
      <w:pPr>
        <w:rPr>
          <w:rFonts w:ascii="Arial" w:hAnsi="Arial" w:cs="Arial"/>
          <w:b/>
        </w:rPr>
      </w:pPr>
    </w:p>
    <w:p w14:paraId="3A659649" w14:textId="77777777" w:rsidR="00F0594E" w:rsidRDefault="00F0594E">
      <w:pPr>
        <w:rPr>
          <w:rFonts w:ascii="Arial" w:hAnsi="Arial" w:cs="Arial"/>
          <w:b/>
        </w:rPr>
      </w:pPr>
    </w:p>
    <w:p w14:paraId="3E69C106" w14:textId="77777777" w:rsidR="00F0594E" w:rsidRDefault="00F0594E">
      <w:pPr>
        <w:rPr>
          <w:rFonts w:ascii="Arial" w:hAnsi="Arial" w:cs="Arial"/>
          <w:b/>
        </w:rPr>
      </w:pPr>
    </w:p>
    <w:p w14:paraId="0E9E88A5" w14:textId="77777777" w:rsidR="00F0594E" w:rsidRDefault="00F0594E">
      <w:pPr>
        <w:rPr>
          <w:rFonts w:ascii="Arial" w:hAnsi="Arial" w:cs="Arial"/>
          <w:b/>
        </w:rPr>
      </w:pPr>
    </w:p>
    <w:p w14:paraId="03B5B0AF" w14:textId="77777777" w:rsidR="00F0594E" w:rsidRDefault="00F0594E">
      <w:pPr>
        <w:rPr>
          <w:rFonts w:ascii="Arial" w:hAnsi="Arial" w:cs="Arial"/>
          <w:b/>
        </w:rPr>
      </w:pPr>
    </w:p>
    <w:p w14:paraId="1BCA0F77" w14:textId="77777777" w:rsidR="00F0594E" w:rsidRDefault="00F0594E">
      <w:pPr>
        <w:rPr>
          <w:rFonts w:ascii="Arial" w:hAnsi="Arial" w:cs="Arial"/>
          <w:b/>
        </w:rPr>
      </w:pPr>
    </w:p>
    <w:p w14:paraId="313E715A" w14:textId="77777777" w:rsidR="00F0594E" w:rsidRDefault="00F0594E">
      <w:pPr>
        <w:rPr>
          <w:rFonts w:ascii="Arial" w:hAnsi="Arial" w:cs="Arial"/>
          <w:b/>
        </w:rPr>
      </w:pPr>
    </w:p>
    <w:p w14:paraId="267434E3" w14:textId="008D9990" w:rsidR="00051104" w:rsidRPr="004A4F09" w:rsidRDefault="00217DF1">
      <w:pPr>
        <w:rPr>
          <w:rFonts w:ascii="Arial" w:hAnsi="Arial" w:cs="Arial"/>
          <w:b/>
          <w:sz w:val="32"/>
          <w:szCs w:val="32"/>
          <w:lang w:val="en-GB"/>
        </w:rPr>
      </w:pPr>
      <w:r w:rsidRPr="004A4F09">
        <w:rPr>
          <w:rFonts w:ascii="Arial" w:hAnsi="Arial" w:cs="Arial"/>
          <w:b/>
          <w:sz w:val="32"/>
          <w:szCs w:val="32"/>
          <w:lang w:val="en-GB"/>
        </w:rPr>
        <w:lastRenderedPageBreak/>
        <w:t>The place of voluntary work</w:t>
      </w:r>
    </w:p>
    <w:p w14:paraId="531DA575" w14:textId="2A82A30A" w:rsidR="002635B7" w:rsidRDefault="009D74D2" w:rsidP="00051104">
      <w:pPr>
        <w:pStyle w:val="ListParagraph"/>
        <w:numPr>
          <w:ilvl w:val="0"/>
          <w:numId w:val="4"/>
        </w:numPr>
        <w:rPr>
          <w:rFonts w:ascii="Arial" w:hAnsi="Arial" w:cs="Arial"/>
        </w:rPr>
      </w:pPr>
      <w:r w:rsidRPr="009D74D2">
        <w:rPr>
          <w:rFonts w:ascii="Arial" w:hAnsi="Arial" w:cs="Arial"/>
        </w:rPr>
        <w:t>La France compte plus de 12,5 millions de bénévoles qui animent 1 500 000 associations</w:t>
      </w:r>
      <w:r>
        <w:rPr>
          <w:rFonts w:ascii="Arial" w:hAnsi="Arial" w:cs="Arial"/>
        </w:rPr>
        <w:t xml:space="preserve"> (2019).</w:t>
      </w:r>
    </w:p>
    <w:p w14:paraId="43BB1F0B" w14:textId="75FE3BA1" w:rsidR="00C551DF" w:rsidRPr="00554264" w:rsidRDefault="00C551DF" w:rsidP="00051104">
      <w:pPr>
        <w:pStyle w:val="ListParagraph"/>
        <w:numPr>
          <w:ilvl w:val="0"/>
          <w:numId w:val="4"/>
        </w:numPr>
        <w:rPr>
          <w:rFonts w:ascii="Arial" w:hAnsi="Arial" w:cs="Arial"/>
        </w:rPr>
      </w:pPr>
      <w:r w:rsidRPr="00554264">
        <w:rPr>
          <w:rFonts w:ascii="Arial" w:hAnsi="Arial" w:cs="Arial"/>
        </w:rPr>
        <w:t>19 millions de personnes, soit 36% de la population des 15 ans et plus « donnent du temps gratuitement pour les autres ou pour contribuer à une cause »</w:t>
      </w:r>
      <w:r w:rsidR="00554264" w:rsidRPr="00554264">
        <w:rPr>
          <w:rFonts w:ascii="Arial" w:hAnsi="Arial" w:cs="Arial"/>
        </w:rPr>
        <w:t xml:space="preserve"> (2022).</w:t>
      </w:r>
    </w:p>
    <w:p w14:paraId="77BFA570" w14:textId="709AB1AB" w:rsidR="00075EE3" w:rsidRPr="00801909" w:rsidRDefault="00075EE3" w:rsidP="00051104">
      <w:pPr>
        <w:pStyle w:val="ListParagraph"/>
        <w:numPr>
          <w:ilvl w:val="0"/>
          <w:numId w:val="4"/>
        </w:numPr>
        <w:rPr>
          <w:rFonts w:ascii="Arial" w:hAnsi="Arial" w:cs="Arial"/>
        </w:rPr>
      </w:pPr>
      <w:r w:rsidRPr="00075EE3">
        <w:rPr>
          <w:rFonts w:ascii="Arial" w:hAnsi="Arial" w:cs="Arial"/>
        </w:rPr>
        <w:t>6,6 millions de bénévoles réputés « réguliers » consacrent au moins 8 heures par mois à leur engagement associatif</w:t>
      </w:r>
      <w:r w:rsidR="004708F4">
        <w:rPr>
          <w:rFonts w:ascii="Arial" w:hAnsi="Arial" w:cs="Arial"/>
        </w:rPr>
        <w:t xml:space="preserve"> (2019).</w:t>
      </w:r>
    </w:p>
    <w:p w14:paraId="0E145910" w14:textId="4D8C46BB" w:rsidR="002635B7" w:rsidRPr="00801909" w:rsidRDefault="00D22180" w:rsidP="00051104">
      <w:pPr>
        <w:pStyle w:val="ListParagraph"/>
        <w:numPr>
          <w:ilvl w:val="0"/>
          <w:numId w:val="4"/>
        </w:numPr>
        <w:rPr>
          <w:rFonts w:ascii="Arial" w:hAnsi="Arial" w:cs="Arial"/>
        </w:rPr>
      </w:pPr>
      <w:r>
        <w:rPr>
          <w:rFonts w:ascii="Arial" w:hAnsi="Arial" w:cs="Arial"/>
        </w:rPr>
        <w:t>Bénévolat en baisse : s</w:t>
      </w:r>
      <w:r w:rsidR="00564A7B" w:rsidRPr="00564A7B">
        <w:rPr>
          <w:rFonts w:ascii="Arial" w:hAnsi="Arial" w:cs="Arial"/>
        </w:rPr>
        <w:t>i 68 % des bénévoles associatifs se déclarent « réguliers » en 2022, ils étaient 80 % en 2010</w:t>
      </w:r>
      <w:r w:rsidR="00564A7B">
        <w:rPr>
          <w:rFonts w:ascii="Arial" w:hAnsi="Arial" w:cs="Arial"/>
        </w:rPr>
        <w:t>.</w:t>
      </w:r>
    </w:p>
    <w:p w14:paraId="3DA96D51" w14:textId="3BE3073C" w:rsidR="001738B3" w:rsidRPr="00801909" w:rsidRDefault="00160CBD" w:rsidP="00051104">
      <w:pPr>
        <w:pStyle w:val="ListParagraph"/>
        <w:numPr>
          <w:ilvl w:val="0"/>
          <w:numId w:val="4"/>
        </w:numPr>
        <w:rPr>
          <w:rFonts w:ascii="Arial" w:hAnsi="Arial" w:cs="Arial"/>
        </w:rPr>
      </w:pPr>
      <w:r>
        <w:rPr>
          <w:rFonts w:ascii="Arial" w:hAnsi="Arial" w:cs="Arial"/>
        </w:rPr>
        <w:t>C</w:t>
      </w:r>
      <w:r w:rsidRPr="00160CBD">
        <w:rPr>
          <w:rFonts w:ascii="Arial" w:hAnsi="Arial" w:cs="Arial"/>
        </w:rPr>
        <w:t>hez les plus de 50 ans, tous les types de bénévolat sont en diminution, largement du fait des arrêts d’activité dues à la pandémie</w:t>
      </w:r>
      <w:r>
        <w:rPr>
          <w:rFonts w:ascii="Arial" w:hAnsi="Arial" w:cs="Arial"/>
        </w:rPr>
        <w:t xml:space="preserve"> Covid-19 (2022).</w:t>
      </w:r>
    </w:p>
    <w:p w14:paraId="27D3803D" w14:textId="77777777" w:rsidR="00051104" w:rsidRPr="00801909" w:rsidRDefault="00051104" w:rsidP="00051104">
      <w:pPr>
        <w:pStyle w:val="ListParagraph"/>
        <w:numPr>
          <w:ilvl w:val="0"/>
          <w:numId w:val="4"/>
        </w:numPr>
        <w:rPr>
          <w:rFonts w:ascii="Arial" w:hAnsi="Arial" w:cs="Arial"/>
        </w:rPr>
      </w:pPr>
      <w:r w:rsidRPr="00801909">
        <w:rPr>
          <w:rFonts w:ascii="Arial" w:hAnsi="Arial" w:cs="Arial"/>
        </w:rPr>
        <w:t>Les hommes et les femmes ont le même taux d’engagement (45%</w:t>
      </w:r>
      <w:proofErr w:type="gramStart"/>
      <w:r w:rsidRPr="00801909">
        <w:rPr>
          <w:rFonts w:ascii="Arial" w:hAnsi="Arial" w:cs="Arial"/>
        </w:rPr>
        <w:t>);</w:t>
      </w:r>
      <w:proofErr w:type="gramEnd"/>
      <w:r w:rsidRPr="00801909">
        <w:rPr>
          <w:rFonts w:ascii="Arial" w:hAnsi="Arial" w:cs="Arial"/>
        </w:rPr>
        <w:t xml:space="preserve"> les femmes un peu plus dans le bénévolat direct, les hommes un peu plus dans le bénévolat associatif.</w:t>
      </w:r>
    </w:p>
    <w:p w14:paraId="77EB6665" w14:textId="77777777" w:rsidR="00051104" w:rsidRPr="00801909" w:rsidRDefault="00051104" w:rsidP="00051104">
      <w:pPr>
        <w:pStyle w:val="ListParagraph"/>
        <w:numPr>
          <w:ilvl w:val="0"/>
          <w:numId w:val="4"/>
        </w:numPr>
        <w:rPr>
          <w:rFonts w:ascii="Arial" w:hAnsi="Arial" w:cs="Arial"/>
        </w:rPr>
      </w:pPr>
      <w:r w:rsidRPr="00801909">
        <w:rPr>
          <w:rFonts w:ascii="Arial" w:hAnsi="Arial" w:cs="Arial"/>
        </w:rPr>
        <w:t>Motivation : 58% des bénévoles disent qu’ils veulent travailler pour l’intérêt général (sondage 2013).</w:t>
      </w:r>
    </w:p>
    <w:p w14:paraId="1CC42069" w14:textId="77777777" w:rsidR="00051104" w:rsidRPr="00801909" w:rsidRDefault="00051104" w:rsidP="00051104">
      <w:pPr>
        <w:pStyle w:val="ListParagraph"/>
        <w:numPr>
          <w:ilvl w:val="0"/>
          <w:numId w:val="4"/>
        </w:numPr>
        <w:rPr>
          <w:rFonts w:ascii="Arial" w:hAnsi="Arial" w:cs="Arial"/>
        </w:rPr>
      </w:pPr>
      <w:r w:rsidRPr="00801909">
        <w:rPr>
          <w:rFonts w:ascii="Arial" w:hAnsi="Arial" w:cs="Arial"/>
        </w:rPr>
        <w:t>Motivation : 75% veulent se sentir utiles.</w:t>
      </w:r>
    </w:p>
    <w:p w14:paraId="2B1C2F64" w14:textId="77777777" w:rsidR="00051104" w:rsidRPr="00801909" w:rsidRDefault="00051104" w:rsidP="00051104">
      <w:pPr>
        <w:pStyle w:val="ListParagraph"/>
        <w:numPr>
          <w:ilvl w:val="0"/>
          <w:numId w:val="4"/>
        </w:numPr>
        <w:rPr>
          <w:rFonts w:ascii="Arial" w:hAnsi="Arial" w:cs="Arial"/>
        </w:rPr>
      </w:pPr>
      <w:r w:rsidRPr="00801909">
        <w:rPr>
          <w:rFonts w:ascii="Arial" w:hAnsi="Arial" w:cs="Arial"/>
        </w:rPr>
        <w:t>Motivations : 65% disent qu’ils réagissent contre des injustices perçues.</w:t>
      </w:r>
    </w:p>
    <w:p w14:paraId="7352E199" w14:textId="77777777" w:rsidR="00051104" w:rsidRDefault="00051104" w:rsidP="00051104">
      <w:pPr>
        <w:pStyle w:val="ListParagraph"/>
        <w:numPr>
          <w:ilvl w:val="0"/>
          <w:numId w:val="4"/>
        </w:numPr>
        <w:rPr>
          <w:rFonts w:ascii="Arial" w:hAnsi="Arial" w:cs="Arial"/>
        </w:rPr>
      </w:pPr>
      <w:r w:rsidRPr="00801909">
        <w:rPr>
          <w:rFonts w:ascii="Arial" w:hAnsi="Arial" w:cs="Arial"/>
        </w:rPr>
        <w:t>75% environ sont bénévoles régulièrement pendant l’année.</w:t>
      </w:r>
    </w:p>
    <w:p w14:paraId="3686696D" w14:textId="5B53D554" w:rsidR="002635B7" w:rsidRPr="00F0594E" w:rsidRDefault="00994FC4" w:rsidP="00F0594E">
      <w:pPr>
        <w:pStyle w:val="ListParagraph"/>
        <w:numPr>
          <w:ilvl w:val="0"/>
          <w:numId w:val="4"/>
        </w:numPr>
        <w:rPr>
          <w:rFonts w:ascii="Arial" w:hAnsi="Arial" w:cs="Arial"/>
        </w:rPr>
      </w:pPr>
      <w:r w:rsidRPr="00994FC4">
        <w:rPr>
          <w:rFonts w:ascii="Arial" w:hAnsi="Arial" w:cs="Arial"/>
        </w:rPr>
        <w:t>62 % de la population de 15 ans et plus n’ont jamais été bénévoles (39 %) ou ne le sont plus (23 %)</w:t>
      </w:r>
      <w:r>
        <w:rPr>
          <w:rFonts w:ascii="Arial" w:hAnsi="Arial" w:cs="Arial"/>
        </w:rPr>
        <w:t xml:space="preserve"> (2019).</w:t>
      </w:r>
    </w:p>
    <w:p w14:paraId="5D875077" w14:textId="77777777" w:rsidR="002635B7" w:rsidRPr="00801909" w:rsidRDefault="002635B7">
      <w:pPr>
        <w:rPr>
          <w:rFonts w:ascii="Arial" w:hAnsi="Arial" w:cs="Arial"/>
          <w:b/>
        </w:rPr>
      </w:pPr>
      <w:r w:rsidRPr="00801909">
        <w:rPr>
          <w:rFonts w:ascii="Arial" w:hAnsi="Arial" w:cs="Arial"/>
          <w:b/>
        </w:rPr>
        <w:t>Sources</w:t>
      </w:r>
    </w:p>
    <w:p w14:paraId="2B26C537" w14:textId="77777777" w:rsidR="002635B7" w:rsidRPr="00801909" w:rsidRDefault="002635B7">
      <w:pPr>
        <w:rPr>
          <w:rFonts w:ascii="Arial" w:hAnsi="Arial" w:cs="Arial"/>
        </w:rPr>
      </w:pPr>
      <w:r w:rsidRPr="00801909">
        <w:rPr>
          <w:rFonts w:ascii="Arial" w:hAnsi="Arial" w:cs="Arial"/>
        </w:rPr>
        <w:t>http://www.associations.gouv.fr/publication-de-la-france-benevole-2016.html</w:t>
      </w:r>
    </w:p>
    <w:p w14:paraId="09689C9C" w14:textId="77777777" w:rsidR="00217DF1" w:rsidRPr="00801909" w:rsidRDefault="00051104">
      <w:pPr>
        <w:rPr>
          <w:rFonts w:ascii="Arial" w:hAnsi="Arial" w:cs="Arial"/>
        </w:rPr>
      </w:pPr>
      <w:r w:rsidRPr="00801909">
        <w:rPr>
          <w:rFonts w:ascii="Arial" w:hAnsi="Arial" w:cs="Arial"/>
        </w:rPr>
        <w:t>https://www.francebenevolat.org/sites/default/files/uploads/documents/3e656ec9e424ae9e724ba0187045eb04c5da478b.pdf</w:t>
      </w:r>
    </w:p>
    <w:p w14:paraId="4329CF73" w14:textId="36C5ABAA" w:rsidR="00051104" w:rsidRPr="0012588E" w:rsidRDefault="0012588E">
      <w:pPr>
        <w:rPr>
          <w:rFonts w:ascii="Arial" w:hAnsi="Arial" w:cs="Arial"/>
        </w:rPr>
      </w:pPr>
      <w:hyperlink r:id="rId10" w:history="1">
        <w:r w:rsidRPr="0012588E">
          <w:rPr>
            <w:rStyle w:val="Hyperlink"/>
            <w:rFonts w:ascii="Arial" w:hAnsi="Arial" w:cs="Arial"/>
            <w:color w:val="auto"/>
            <w:u w:val="none"/>
          </w:rPr>
          <w:t>http://www.lavie.fr/medias/infographies/les-chiffres-du-benevolat-07-10-2015-67090_699.php</w:t>
        </w:r>
      </w:hyperlink>
    </w:p>
    <w:p w14:paraId="75E814C2" w14:textId="611B46B9" w:rsidR="0012588E" w:rsidRPr="00CC3502" w:rsidRDefault="0012588E">
      <w:pPr>
        <w:rPr>
          <w:rFonts w:ascii="Arial" w:hAnsi="Arial" w:cs="Arial"/>
        </w:rPr>
      </w:pPr>
      <w:r w:rsidRPr="0012588E">
        <w:rPr>
          <w:rFonts w:ascii="Arial" w:hAnsi="Arial" w:cs="Arial"/>
        </w:rPr>
        <w:t>https://www.associatheque.fr/fr/association-et-benevoles/chiffre-cle-benevolat.html</w:t>
      </w:r>
    </w:p>
    <w:p w14:paraId="360841B9" w14:textId="77777777" w:rsidR="00801909" w:rsidRDefault="00801909">
      <w:pPr>
        <w:rPr>
          <w:rFonts w:ascii="Arial" w:hAnsi="Arial" w:cs="Arial"/>
          <w:b/>
        </w:rPr>
      </w:pPr>
    </w:p>
    <w:p w14:paraId="6E4397F1" w14:textId="77777777" w:rsidR="00F0594E" w:rsidRDefault="00F0594E">
      <w:pPr>
        <w:rPr>
          <w:rFonts w:ascii="Arial" w:hAnsi="Arial" w:cs="Arial"/>
          <w:b/>
        </w:rPr>
      </w:pPr>
    </w:p>
    <w:p w14:paraId="645E0997" w14:textId="77777777" w:rsidR="00F0594E" w:rsidRDefault="00F0594E">
      <w:pPr>
        <w:rPr>
          <w:rFonts w:ascii="Arial" w:hAnsi="Arial" w:cs="Arial"/>
          <w:b/>
        </w:rPr>
      </w:pPr>
    </w:p>
    <w:p w14:paraId="2D6CF828" w14:textId="77777777" w:rsidR="00F0594E" w:rsidRDefault="00F0594E">
      <w:pPr>
        <w:rPr>
          <w:rFonts w:ascii="Arial" w:hAnsi="Arial" w:cs="Arial"/>
          <w:b/>
        </w:rPr>
      </w:pPr>
    </w:p>
    <w:p w14:paraId="5EFE4879" w14:textId="77777777" w:rsidR="00F0594E" w:rsidRDefault="00F0594E">
      <w:pPr>
        <w:rPr>
          <w:rFonts w:ascii="Arial" w:hAnsi="Arial" w:cs="Arial"/>
          <w:b/>
        </w:rPr>
      </w:pPr>
    </w:p>
    <w:p w14:paraId="1826B327" w14:textId="77777777" w:rsidR="00F0594E" w:rsidRDefault="00F0594E">
      <w:pPr>
        <w:rPr>
          <w:rFonts w:ascii="Arial" w:hAnsi="Arial" w:cs="Arial"/>
          <w:b/>
        </w:rPr>
      </w:pPr>
    </w:p>
    <w:p w14:paraId="4ACACA8C" w14:textId="77777777" w:rsidR="00F0594E" w:rsidRDefault="00F0594E">
      <w:pPr>
        <w:rPr>
          <w:rFonts w:ascii="Arial" w:hAnsi="Arial" w:cs="Arial"/>
          <w:b/>
        </w:rPr>
      </w:pPr>
    </w:p>
    <w:p w14:paraId="23835459" w14:textId="77777777" w:rsidR="00F0594E" w:rsidRDefault="00F0594E">
      <w:pPr>
        <w:rPr>
          <w:rFonts w:ascii="Arial" w:hAnsi="Arial" w:cs="Arial"/>
          <w:b/>
        </w:rPr>
      </w:pPr>
    </w:p>
    <w:p w14:paraId="5476EB9A" w14:textId="77777777" w:rsidR="00F0594E" w:rsidRDefault="00F0594E">
      <w:pPr>
        <w:rPr>
          <w:rFonts w:ascii="Arial" w:hAnsi="Arial" w:cs="Arial"/>
          <w:b/>
        </w:rPr>
      </w:pPr>
    </w:p>
    <w:p w14:paraId="40D01DB9" w14:textId="77777777" w:rsidR="00F0594E" w:rsidRDefault="00F0594E">
      <w:pPr>
        <w:rPr>
          <w:rFonts w:ascii="Arial" w:hAnsi="Arial" w:cs="Arial"/>
          <w:b/>
        </w:rPr>
      </w:pPr>
    </w:p>
    <w:p w14:paraId="27712C6F" w14:textId="77777777" w:rsidR="00F0594E" w:rsidRPr="0003258E" w:rsidRDefault="00F0594E">
      <w:pPr>
        <w:rPr>
          <w:rFonts w:ascii="Arial" w:hAnsi="Arial" w:cs="Arial"/>
          <w:b/>
        </w:rPr>
      </w:pPr>
    </w:p>
    <w:p w14:paraId="75CE32F7" w14:textId="77777777" w:rsidR="00DC1359" w:rsidRPr="004A4F09" w:rsidRDefault="00DC1359">
      <w:pPr>
        <w:rPr>
          <w:rFonts w:ascii="Arial" w:hAnsi="Arial" w:cs="Arial"/>
          <w:b/>
          <w:sz w:val="32"/>
          <w:szCs w:val="32"/>
          <w:lang w:val="en-GB"/>
        </w:rPr>
      </w:pPr>
      <w:r w:rsidRPr="004A4F09">
        <w:rPr>
          <w:rFonts w:ascii="Arial" w:hAnsi="Arial" w:cs="Arial"/>
          <w:b/>
          <w:sz w:val="32"/>
          <w:szCs w:val="32"/>
          <w:lang w:val="en-GB"/>
        </w:rPr>
        <w:lastRenderedPageBreak/>
        <w:t>A culture proud of its heritage</w:t>
      </w:r>
    </w:p>
    <w:p w14:paraId="028628FE" w14:textId="0575AC95" w:rsidR="00DC1359" w:rsidRPr="00801909" w:rsidRDefault="00B11495" w:rsidP="00DC1359">
      <w:pPr>
        <w:pStyle w:val="ListParagraph"/>
        <w:numPr>
          <w:ilvl w:val="0"/>
          <w:numId w:val="4"/>
        </w:numPr>
        <w:rPr>
          <w:rFonts w:ascii="Arial" w:hAnsi="Arial" w:cs="Arial"/>
        </w:rPr>
      </w:pPr>
      <w:r w:rsidRPr="00B11495">
        <w:rPr>
          <w:rFonts w:ascii="Arial" w:hAnsi="Arial" w:cs="Arial"/>
        </w:rPr>
        <w:t>En 2020, le poids économique direct de la culture, c’est-à-dire la valeur ajoutée de l’ensemble des branches culturelles, s’établit à 46,1 milliards d’euros, soit 2,2 % du produit intérieur brut (PIB) de l’ensemble de l’économie.</w:t>
      </w:r>
    </w:p>
    <w:p w14:paraId="6FDF441B" w14:textId="77777777" w:rsidR="00DC1359" w:rsidRPr="00801909" w:rsidRDefault="00DC1359" w:rsidP="00DC1359">
      <w:pPr>
        <w:pStyle w:val="ListParagraph"/>
        <w:numPr>
          <w:ilvl w:val="0"/>
          <w:numId w:val="4"/>
        </w:numPr>
        <w:rPr>
          <w:rFonts w:ascii="Arial" w:hAnsi="Arial" w:cs="Arial"/>
        </w:rPr>
      </w:pPr>
      <w:r w:rsidRPr="00801909">
        <w:rPr>
          <w:rFonts w:ascii="Arial" w:hAnsi="Arial" w:cs="Arial"/>
          <w:bCs/>
        </w:rPr>
        <w:t>Patrimoine</w:t>
      </w:r>
      <w:r w:rsidRPr="00801909">
        <w:rPr>
          <w:rFonts w:ascii="Arial" w:hAnsi="Arial" w:cs="Arial"/>
        </w:rPr>
        <w:t xml:space="preserve"> : en pleine croissance : en vingt ans, la part relative du patrimoine dans l’ensemble des branches a doublé, avec 4,2 milliards, soit 10% de la valeur ajoutée de la culture. Cette hausse serait en partie due à la hausse de la fréquentation payante des musées, de +18% depuis 2004.</w:t>
      </w:r>
    </w:p>
    <w:p w14:paraId="6344A39D" w14:textId="30A5FD26" w:rsidR="00DC1359" w:rsidRPr="00801909" w:rsidRDefault="00DC1359" w:rsidP="00DC1359">
      <w:pPr>
        <w:pStyle w:val="ListParagraph"/>
        <w:numPr>
          <w:ilvl w:val="0"/>
          <w:numId w:val="4"/>
        </w:numPr>
        <w:rPr>
          <w:rFonts w:ascii="Arial" w:hAnsi="Arial" w:cs="Arial"/>
        </w:rPr>
      </w:pPr>
      <w:r w:rsidRPr="00801909">
        <w:rPr>
          <w:rFonts w:ascii="Arial" w:hAnsi="Arial" w:cs="Arial"/>
          <w:bCs/>
        </w:rPr>
        <w:t>Emploi :</w:t>
      </w:r>
      <w:r w:rsidR="00E2286D">
        <w:rPr>
          <w:rFonts w:ascii="Arial" w:hAnsi="Arial" w:cs="Arial"/>
        </w:rPr>
        <w:t xml:space="preserve"> </w:t>
      </w:r>
      <w:r w:rsidR="00E2286D" w:rsidRPr="00E2286D">
        <w:rPr>
          <w:rFonts w:ascii="Arial" w:hAnsi="Arial" w:cs="Arial"/>
        </w:rPr>
        <w:t>En 2019, 720 700 personnes travaillent dans les secteurs culturels (2,7 % de la population active)</w:t>
      </w:r>
    </w:p>
    <w:p w14:paraId="5B45ACDA" w14:textId="77777777" w:rsidR="00DC1359" w:rsidRPr="00801909" w:rsidRDefault="00DC1359" w:rsidP="00DC1359">
      <w:pPr>
        <w:pStyle w:val="ListParagraph"/>
        <w:numPr>
          <w:ilvl w:val="0"/>
          <w:numId w:val="4"/>
        </w:numPr>
        <w:rPr>
          <w:rFonts w:ascii="Arial" w:hAnsi="Arial" w:cs="Arial"/>
        </w:rPr>
      </w:pPr>
      <w:r w:rsidRPr="00801909">
        <w:rPr>
          <w:rFonts w:ascii="Arial" w:hAnsi="Arial" w:cs="Arial"/>
          <w:bCs/>
        </w:rPr>
        <w:t>Les musées d’Île-de-France concentrent 59 % de la fréquentation,</w:t>
      </w:r>
      <w:r w:rsidRPr="00801909">
        <w:rPr>
          <w:rFonts w:ascii="Arial" w:hAnsi="Arial" w:cs="Arial"/>
        </w:rPr>
        <w:t xml:space="preserve"> alors qu’ils ne représentent que 11% des musées du territoire national.</w:t>
      </w:r>
    </w:p>
    <w:p w14:paraId="1B0519D7" w14:textId="77777777" w:rsidR="00DC1359" w:rsidRPr="00801909" w:rsidRDefault="00DC1359" w:rsidP="00DC1359">
      <w:pPr>
        <w:pStyle w:val="ListParagraph"/>
        <w:numPr>
          <w:ilvl w:val="0"/>
          <w:numId w:val="4"/>
        </w:numPr>
        <w:rPr>
          <w:rFonts w:ascii="Arial" w:hAnsi="Arial" w:cs="Arial"/>
        </w:rPr>
      </w:pPr>
      <w:r w:rsidRPr="00801909">
        <w:rPr>
          <w:rFonts w:ascii="Arial" w:hAnsi="Arial" w:cs="Arial"/>
          <w:bCs/>
        </w:rPr>
        <w:t>Le nombre d’entrées gratuites a presque doublé en dix ans</w:t>
      </w:r>
      <w:r w:rsidRPr="00801909">
        <w:rPr>
          <w:rFonts w:ascii="Arial" w:hAnsi="Arial" w:cs="Arial"/>
        </w:rPr>
        <w:t xml:space="preserve"> : 43% des entrées (28 millions) sont gratuites, avec une croissance de 87% des musées gratuits par rapport à 2005.</w:t>
      </w:r>
    </w:p>
    <w:p w14:paraId="2DBCFD23" w14:textId="77777777" w:rsidR="00DC1359" w:rsidRPr="00801909" w:rsidRDefault="00DC1359" w:rsidP="00DC1359">
      <w:pPr>
        <w:pStyle w:val="ListParagraph"/>
        <w:numPr>
          <w:ilvl w:val="0"/>
          <w:numId w:val="4"/>
        </w:numPr>
        <w:rPr>
          <w:rFonts w:ascii="Arial" w:hAnsi="Arial" w:cs="Arial"/>
        </w:rPr>
      </w:pPr>
      <w:r w:rsidRPr="00801909">
        <w:rPr>
          <w:rFonts w:ascii="Arial" w:hAnsi="Arial" w:cs="Arial"/>
          <w:bCs/>
          <w:iCs/>
        </w:rPr>
        <w:t>On compte 43 600 monuments « protégés » par la puissance publique et la loi</w:t>
      </w:r>
      <w:r w:rsidRPr="00801909">
        <w:rPr>
          <w:rFonts w:ascii="Arial" w:hAnsi="Arial" w:cs="Arial"/>
        </w:rPr>
        <w:t xml:space="preserve"> (14 200 monuments classés et 29400 inscrits, c’est-à-dire ayant un intérêt suffisant pour leur préservation aidée par une intervention publique).</w:t>
      </w:r>
    </w:p>
    <w:p w14:paraId="22363C6D" w14:textId="2EB0C8C6" w:rsidR="00964CBC" w:rsidRDefault="00964CBC" w:rsidP="00DC1359">
      <w:pPr>
        <w:pStyle w:val="ListParagraph"/>
        <w:numPr>
          <w:ilvl w:val="0"/>
          <w:numId w:val="4"/>
        </w:numPr>
        <w:rPr>
          <w:rFonts w:ascii="Arial" w:hAnsi="Arial" w:cs="Arial"/>
        </w:rPr>
      </w:pPr>
      <w:r w:rsidRPr="00964CBC">
        <w:rPr>
          <w:rFonts w:ascii="Arial" w:hAnsi="Arial" w:cs="Arial"/>
        </w:rPr>
        <w:t>En 2021, le Centre des monuments nationaux a enregistré 4 766 800 visites. L'abbaye du Mont-Saint-Michel (Manche) en comptabilise 608 421 et se positionne à la première place, devant l'Arc de Triomphe et la Sainte-Chapelle.</w:t>
      </w:r>
    </w:p>
    <w:p w14:paraId="502BFBE4" w14:textId="58647DAD" w:rsidR="00DC1359" w:rsidRPr="00801909" w:rsidRDefault="00DC1359" w:rsidP="00DC1359">
      <w:pPr>
        <w:pStyle w:val="ListParagraph"/>
        <w:numPr>
          <w:ilvl w:val="0"/>
          <w:numId w:val="4"/>
        </w:numPr>
        <w:rPr>
          <w:rFonts w:ascii="Arial" w:hAnsi="Arial" w:cs="Arial"/>
        </w:rPr>
      </w:pPr>
      <w:r w:rsidRPr="00801909">
        <w:rPr>
          <w:rFonts w:ascii="Arial" w:hAnsi="Arial" w:cs="Arial"/>
          <w:bCs/>
          <w:iCs/>
        </w:rPr>
        <w:t>Privé/Public</w:t>
      </w:r>
      <w:r w:rsidRPr="00801909">
        <w:rPr>
          <w:rFonts w:ascii="Arial" w:hAnsi="Arial" w:cs="Arial"/>
        </w:rPr>
        <w:t xml:space="preserve"> : La moitié des monuments classés et inscrits au titre des monuments historiques appartiennent à des propriétaires privés.</w:t>
      </w:r>
    </w:p>
    <w:p w14:paraId="426B3D2F" w14:textId="77777777" w:rsidR="00DC1359" w:rsidRPr="00801909" w:rsidRDefault="00DC1359" w:rsidP="00DC1359">
      <w:pPr>
        <w:pStyle w:val="ListParagraph"/>
        <w:numPr>
          <w:ilvl w:val="0"/>
          <w:numId w:val="4"/>
        </w:numPr>
        <w:rPr>
          <w:rFonts w:ascii="Arial" w:hAnsi="Arial" w:cs="Arial"/>
        </w:rPr>
      </w:pPr>
      <w:r w:rsidRPr="00801909">
        <w:rPr>
          <w:rFonts w:ascii="Arial" w:hAnsi="Arial" w:cs="Arial"/>
          <w:bCs/>
          <w:iCs/>
        </w:rPr>
        <w:t xml:space="preserve">25,3 millions d’entrées pour les spectacles payants </w:t>
      </w:r>
      <w:r w:rsidRPr="00801909">
        <w:rPr>
          <w:rFonts w:ascii="Arial" w:hAnsi="Arial" w:cs="Arial"/>
        </w:rPr>
        <w:t>de variétés et de musiques actuelles grâce à plus de 76200 représentations de spectacles de variété et de musiques actuelles déclarées auprès du Centre national de la chanson, ds variétés et du jazz, dont 89% étaient payantes.</w:t>
      </w:r>
    </w:p>
    <w:p w14:paraId="2717085F" w14:textId="77777777" w:rsidR="00DC1359" w:rsidRPr="00801909" w:rsidRDefault="00DC1359" w:rsidP="00DC1359">
      <w:pPr>
        <w:pStyle w:val="ListParagraph"/>
        <w:numPr>
          <w:ilvl w:val="0"/>
          <w:numId w:val="4"/>
        </w:numPr>
        <w:rPr>
          <w:rFonts w:ascii="Arial" w:hAnsi="Arial" w:cs="Arial"/>
        </w:rPr>
      </w:pPr>
      <w:r w:rsidRPr="00801909">
        <w:rPr>
          <w:rFonts w:ascii="Arial" w:hAnsi="Arial" w:cs="Arial"/>
          <w:bCs/>
          <w:iCs/>
        </w:rPr>
        <w:t xml:space="preserve">Les orchestres et ensembles musicaux </w:t>
      </w:r>
      <w:r w:rsidRPr="00801909">
        <w:rPr>
          <w:rFonts w:ascii="Arial" w:hAnsi="Arial" w:cs="Arial"/>
        </w:rPr>
        <w:t>: es subventions aux orchestres permanents s’élèvent à 123 millions, d’euros, soit plus de 80% de leurs recettes ; 46% des subventions proviennent des communes et 28% de l’Etat.</w:t>
      </w:r>
    </w:p>
    <w:p w14:paraId="39A8E540" w14:textId="77777777" w:rsidR="00DC1359" w:rsidRPr="00801909" w:rsidRDefault="00DC1359" w:rsidP="00DC1359">
      <w:pPr>
        <w:pStyle w:val="ListParagraph"/>
        <w:numPr>
          <w:ilvl w:val="0"/>
          <w:numId w:val="4"/>
        </w:numPr>
        <w:rPr>
          <w:rFonts w:ascii="Arial" w:hAnsi="Arial" w:cs="Arial"/>
        </w:rPr>
      </w:pPr>
      <w:r w:rsidRPr="00801909">
        <w:rPr>
          <w:rFonts w:ascii="Arial" w:hAnsi="Arial" w:cs="Arial"/>
          <w:bCs/>
          <w:iCs/>
        </w:rPr>
        <w:t xml:space="preserve">L’âge moyen des spectateurs de théâtre croît </w:t>
      </w:r>
      <w:r w:rsidRPr="00801909">
        <w:rPr>
          <w:rFonts w:ascii="Arial" w:hAnsi="Arial" w:cs="Arial"/>
        </w:rPr>
        <w:t>malgré l’augmentation de la part des jeunes allant au théâtre.</w:t>
      </w:r>
    </w:p>
    <w:p w14:paraId="08818F6F" w14:textId="4C533B50" w:rsidR="00DC1359" w:rsidRDefault="00DC1359">
      <w:pPr>
        <w:rPr>
          <w:rFonts w:ascii="Arial" w:hAnsi="Arial" w:cs="Arial"/>
          <w:b/>
        </w:rPr>
      </w:pPr>
      <w:r w:rsidRPr="00801909">
        <w:rPr>
          <w:rFonts w:ascii="Arial" w:hAnsi="Arial" w:cs="Arial"/>
          <w:b/>
        </w:rPr>
        <w:t>Source</w:t>
      </w:r>
      <w:r w:rsidR="006A189D">
        <w:rPr>
          <w:rFonts w:ascii="Arial" w:hAnsi="Arial" w:cs="Arial"/>
          <w:b/>
        </w:rPr>
        <w:t>s</w:t>
      </w:r>
    </w:p>
    <w:p w14:paraId="7BDE6E32" w14:textId="31C388D0" w:rsidR="00023C09" w:rsidRPr="00023C09" w:rsidRDefault="00023C09">
      <w:pPr>
        <w:rPr>
          <w:rFonts w:ascii="Arial" w:hAnsi="Arial" w:cs="Arial"/>
          <w:bCs/>
        </w:rPr>
      </w:pPr>
      <w:r w:rsidRPr="00023C09">
        <w:rPr>
          <w:rFonts w:ascii="Arial" w:hAnsi="Arial" w:cs="Arial"/>
          <w:bCs/>
        </w:rPr>
        <w:t>https://www.ac-lyon.fr/le-poids-economique-direct-de-la-culture-en-2020-124976#:~:text=En%202019%2C%20720%20700%20personnes,les%20arts%20visuels%20(15%20%25).</w:t>
      </w:r>
    </w:p>
    <w:p w14:paraId="19C695AD" w14:textId="2B952710" w:rsidR="006A189D" w:rsidRPr="00964CBC" w:rsidRDefault="005E7F78">
      <w:pPr>
        <w:rPr>
          <w:rFonts w:ascii="Arial" w:hAnsi="Arial" w:cs="Arial"/>
          <w:color w:val="000000" w:themeColor="text1"/>
        </w:rPr>
      </w:pPr>
      <w:hyperlink r:id="rId11" w:anchor=":~:text=En%202020%2C%20le%20poids%20%C3%A9conomique,%27ensemble%20de%20l%27%C3%A9conomie" w:history="1">
        <w:r w:rsidR="00964CBC" w:rsidRPr="00964CBC">
          <w:rPr>
            <w:rStyle w:val="Hyperlink"/>
            <w:rFonts w:ascii="Arial" w:hAnsi="Arial" w:cs="Arial"/>
            <w:color w:val="000000" w:themeColor="text1"/>
            <w:u w:val="none"/>
          </w:rPr>
          <w:t>https://www.culture.gouv.fr/Thematiques/Etudes-et-statistiques/Publications/Collections-de-synthese/Culture-chiffres-2007-2022/Le-poids-economique-direct-de-la-culture-en-2020-CC-2022-1#:~:text=En%202020%2C%20le%20poids%20%C3%A9conomique,%27ensemble%20de%20l%27%C3%A9conomie</w:t>
        </w:r>
      </w:hyperlink>
      <w:r w:rsidR="006A189D" w:rsidRPr="00964CBC">
        <w:rPr>
          <w:rFonts w:ascii="Arial" w:hAnsi="Arial" w:cs="Arial"/>
          <w:color w:val="000000" w:themeColor="text1"/>
        </w:rPr>
        <w:t>.</w:t>
      </w:r>
    </w:p>
    <w:p w14:paraId="2A7FB664" w14:textId="2C67440F" w:rsidR="00964CBC" w:rsidRPr="00964CBC" w:rsidRDefault="00964CBC">
      <w:pPr>
        <w:rPr>
          <w:rFonts w:ascii="Arial" w:hAnsi="Arial" w:cs="Arial"/>
          <w:lang w:val="en-GB"/>
        </w:rPr>
      </w:pPr>
      <w:r w:rsidRPr="00964CBC">
        <w:rPr>
          <w:rFonts w:ascii="Arial" w:hAnsi="Arial" w:cs="Arial"/>
          <w:lang w:val="en-GB"/>
        </w:rPr>
        <w:t>Ouest-f</w:t>
      </w:r>
      <w:r>
        <w:rPr>
          <w:rFonts w:ascii="Arial" w:hAnsi="Arial" w:cs="Arial"/>
          <w:lang w:val="en-GB"/>
        </w:rPr>
        <w:t>rance.fr</w:t>
      </w:r>
    </w:p>
    <w:p w14:paraId="48EBBE0E" w14:textId="77777777" w:rsidR="00DC1359" w:rsidRDefault="00DC1359">
      <w:pPr>
        <w:rPr>
          <w:rFonts w:ascii="Arial" w:hAnsi="Arial" w:cs="Arial"/>
          <w:b/>
          <w:lang w:val="en-GB"/>
        </w:rPr>
      </w:pPr>
    </w:p>
    <w:p w14:paraId="2C04D1E6" w14:textId="77777777" w:rsidR="00F0594E" w:rsidRDefault="00F0594E">
      <w:pPr>
        <w:rPr>
          <w:rFonts w:ascii="Arial" w:hAnsi="Arial" w:cs="Arial"/>
          <w:b/>
          <w:lang w:val="en-GB"/>
        </w:rPr>
      </w:pPr>
    </w:p>
    <w:p w14:paraId="0EB23701" w14:textId="77777777" w:rsidR="00F0594E" w:rsidRPr="00964CBC" w:rsidRDefault="00F0594E">
      <w:pPr>
        <w:rPr>
          <w:rFonts w:ascii="Arial" w:hAnsi="Arial" w:cs="Arial"/>
          <w:b/>
          <w:lang w:val="en-GB"/>
        </w:rPr>
      </w:pPr>
    </w:p>
    <w:p w14:paraId="364D203F" w14:textId="6DB22FF2" w:rsidR="004A5533" w:rsidRPr="004A4F09" w:rsidRDefault="004A5533">
      <w:pPr>
        <w:rPr>
          <w:rFonts w:ascii="Arial" w:hAnsi="Arial" w:cs="Arial"/>
          <w:b/>
          <w:sz w:val="32"/>
          <w:szCs w:val="32"/>
          <w:lang w:val="en-GB"/>
        </w:rPr>
      </w:pPr>
      <w:r w:rsidRPr="004A4F09">
        <w:rPr>
          <w:rFonts w:ascii="Arial" w:hAnsi="Arial" w:cs="Arial"/>
          <w:b/>
          <w:sz w:val="32"/>
          <w:szCs w:val="32"/>
          <w:lang w:val="en-GB"/>
        </w:rPr>
        <w:lastRenderedPageBreak/>
        <w:t>Contemporary francophone music</w:t>
      </w:r>
    </w:p>
    <w:p w14:paraId="47DAEA6D" w14:textId="77777777" w:rsidR="004A5533" w:rsidRPr="00801909" w:rsidRDefault="004A5533" w:rsidP="004A5533">
      <w:pPr>
        <w:pStyle w:val="ListParagraph"/>
        <w:numPr>
          <w:ilvl w:val="0"/>
          <w:numId w:val="9"/>
        </w:numPr>
        <w:rPr>
          <w:rFonts w:ascii="Arial" w:hAnsi="Arial" w:cs="Arial"/>
        </w:rPr>
      </w:pPr>
      <w:r w:rsidRPr="00801909">
        <w:rPr>
          <w:rFonts w:ascii="Arial" w:hAnsi="Arial" w:cs="Arial"/>
        </w:rPr>
        <w:t>Le marché global de la musique en France se réduit jusqu'en 2015. 2016 s'inscrit comme une année de rupture et se félicite d'une première année de croissance "significative" en 15 ans (grâce au streaming).</w:t>
      </w:r>
    </w:p>
    <w:p w14:paraId="346033C3" w14:textId="77777777" w:rsidR="004A5533" w:rsidRPr="00801909" w:rsidRDefault="004A5533" w:rsidP="004A5533">
      <w:pPr>
        <w:pStyle w:val="ListParagraph"/>
        <w:numPr>
          <w:ilvl w:val="0"/>
          <w:numId w:val="9"/>
        </w:numPr>
        <w:rPr>
          <w:rFonts w:ascii="Arial" w:hAnsi="Arial" w:cs="Arial"/>
        </w:rPr>
      </w:pPr>
      <w:r w:rsidRPr="00801909">
        <w:rPr>
          <w:rFonts w:ascii="Arial" w:hAnsi="Arial" w:cs="Arial"/>
        </w:rPr>
        <w:t>Le marché physique (CDs/disques en vinyle) a malgré cette tendance reculé en 2016 de 2,5% à 269 millions d'euros, représentant toujours 59% des recettes de la musique.</w:t>
      </w:r>
    </w:p>
    <w:p w14:paraId="69AE8359" w14:textId="2BE643DA" w:rsidR="004A5533" w:rsidRPr="00801909" w:rsidRDefault="009F1B06" w:rsidP="004A5533">
      <w:pPr>
        <w:pStyle w:val="ListParagraph"/>
        <w:numPr>
          <w:ilvl w:val="0"/>
          <w:numId w:val="9"/>
        </w:numPr>
        <w:rPr>
          <w:rFonts w:ascii="Arial" w:hAnsi="Arial" w:cs="Arial"/>
        </w:rPr>
      </w:pPr>
      <w:r>
        <w:rPr>
          <w:rFonts w:ascii="Arial" w:hAnsi="Arial" w:cs="Arial"/>
        </w:rPr>
        <w:t>Le</w:t>
      </w:r>
      <w:r w:rsidRPr="009F1B06">
        <w:rPr>
          <w:rFonts w:ascii="Arial" w:hAnsi="Arial" w:cs="Arial"/>
        </w:rPr>
        <w:t xml:space="preserve"> streaming </w:t>
      </w:r>
      <w:r>
        <w:rPr>
          <w:rFonts w:ascii="Arial" w:hAnsi="Arial" w:cs="Arial"/>
        </w:rPr>
        <w:t xml:space="preserve">en France : </w:t>
      </w:r>
      <w:r w:rsidRPr="009F1B06">
        <w:rPr>
          <w:rFonts w:ascii="Arial" w:hAnsi="Arial" w:cs="Arial"/>
        </w:rPr>
        <w:t>une croissance de 303% entre 2014 et 2021, sans avoir été réellement impacté par la crise sanitaire.</w:t>
      </w:r>
    </w:p>
    <w:p w14:paraId="536E4867" w14:textId="2201615C" w:rsidR="009F1B06" w:rsidRDefault="000C41C7" w:rsidP="004A5533">
      <w:pPr>
        <w:pStyle w:val="ListParagraph"/>
        <w:numPr>
          <w:ilvl w:val="0"/>
          <w:numId w:val="9"/>
        </w:numPr>
        <w:rPr>
          <w:rFonts w:ascii="Arial" w:hAnsi="Arial" w:cs="Arial"/>
        </w:rPr>
      </w:pPr>
      <w:r>
        <w:rPr>
          <w:rFonts w:ascii="Arial" w:hAnsi="Arial" w:cs="Arial"/>
        </w:rPr>
        <w:t xml:space="preserve">Marché du streaming 2022: </w:t>
      </w:r>
      <w:r w:rsidRPr="000C41C7">
        <w:rPr>
          <w:rFonts w:ascii="Arial" w:hAnsi="Arial" w:cs="Arial"/>
        </w:rPr>
        <w:t>En France, le marché du streaming musical est dominé par les deux géants du secteur que sont Deezer et Spotify, avec cependant l'arrivée des GAFA qui accaparent de plus de plus de parts de marché avec leurs plateformes Apple Music, YouTube Music ou encore Amazon Music.</w:t>
      </w:r>
    </w:p>
    <w:p w14:paraId="683B6912" w14:textId="2A52E3F1" w:rsidR="004A5533" w:rsidRPr="00801909" w:rsidRDefault="00F251A3" w:rsidP="004A5533">
      <w:pPr>
        <w:pStyle w:val="ListParagraph"/>
        <w:numPr>
          <w:ilvl w:val="0"/>
          <w:numId w:val="9"/>
        </w:numPr>
        <w:rPr>
          <w:rFonts w:ascii="Arial" w:hAnsi="Arial" w:cs="Arial"/>
        </w:rPr>
      </w:pPr>
      <w:r>
        <w:rPr>
          <w:rFonts w:ascii="Arial" w:hAnsi="Arial" w:cs="Arial"/>
        </w:rPr>
        <w:t>Styles de musique : t</w:t>
      </w:r>
      <w:r w:rsidRPr="00F251A3">
        <w:rPr>
          <w:rFonts w:ascii="Arial" w:hAnsi="Arial" w:cs="Arial"/>
        </w:rPr>
        <w:t xml:space="preserve">ous les genres musicaux sont écoutés, la chanson française, le pop/rock international et la musique urbaine étant les trois principaux. Chez les jeunes de moins de </w:t>
      </w:r>
      <w:r>
        <w:rPr>
          <w:rFonts w:ascii="Arial" w:hAnsi="Arial" w:cs="Arial"/>
        </w:rPr>
        <w:t>24</w:t>
      </w:r>
      <w:r w:rsidRPr="00F251A3">
        <w:rPr>
          <w:rFonts w:ascii="Arial" w:hAnsi="Arial" w:cs="Arial"/>
        </w:rPr>
        <w:t xml:space="preserve"> ans, la musique urbaine est largement le genre le plus écouté</w:t>
      </w:r>
      <w:r>
        <w:rPr>
          <w:rFonts w:ascii="Arial" w:hAnsi="Arial" w:cs="Arial"/>
        </w:rPr>
        <w:t xml:space="preserve"> (2022).</w:t>
      </w:r>
    </w:p>
    <w:p w14:paraId="4A3ACF93" w14:textId="77777777" w:rsidR="004A5533" w:rsidRPr="00801909" w:rsidRDefault="004A5533" w:rsidP="004A5533">
      <w:pPr>
        <w:pStyle w:val="ListParagraph"/>
        <w:numPr>
          <w:ilvl w:val="0"/>
          <w:numId w:val="9"/>
        </w:numPr>
        <w:rPr>
          <w:rFonts w:ascii="Arial" w:hAnsi="Arial" w:cs="Arial"/>
        </w:rPr>
      </w:pPr>
      <w:r w:rsidRPr="00801909">
        <w:rPr>
          <w:rFonts w:ascii="Arial" w:hAnsi="Arial" w:cs="Arial"/>
        </w:rPr>
        <w:t>Radio : trois modèles, un taux minimal de 40 % de chansons francophones et 20 % de nouveautés ou artistes émergents ; un modèle 35 %-25 %, et un troisième, 60 %-10 %, appliqué aux radios patrimoniales, comme Nostalgie et Chérie FM.</w:t>
      </w:r>
    </w:p>
    <w:p w14:paraId="4D3A13CB" w14:textId="3EAA7F88" w:rsidR="004A5533" w:rsidRPr="00801909" w:rsidRDefault="004A5533" w:rsidP="004A5533">
      <w:pPr>
        <w:pStyle w:val="ListParagraph"/>
        <w:numPr>
          <w:ilvl w:val="0"/>
          <w:numId w:val="9"/>
        </w:numPr>
        <w:rPr>
          <w:rFonts w:ascii="Arial" w:hAnsi="Arial" w:cs="Arial"/>
        </w:rPr>
      </w:pPr>
      <w:r w:rsidRPr="00801909">
        <w:rPr>
          <w:rFonts w:ascii="Arial" w:hAnsi="Arial" w:cs="Arial"/>
        </w:rPr>
        <w:t>Quotas : Le CSA adresse régulièrement des mises en garde à des radios</w:t>
      </w:r>
      <w:r w:rsidR="00AF2EA9">
        <w:rPr>
          <w:rFonts w:ascii="Arial" w:hAnsi="Arial" w:cs="Arial"/>
        </w:rPr>
        <w:t xml:space="preserve"> </w:t>
      </w:r>
      <w:r w:rsidRPr="00801909">
        <w:rPr>
          <w:rFonts w:ascii="Arial" w:hAnsi="Arial" w:cs="Arial"/>
        </w:rPr>
        <w:t>sur le quota de chansons d’expression française, en novembre 2015.</w:t>
      </w:r>
    </w:p>
    <w:p w14:paraId="481620F9" w14:textId="325DBAF6" w:rsidR="004A5533" w:rsidRPr="00801909" w:rsidRDefault="000C2BF9" w:rsidP="004A5533">
      <w:pPr>
        <w:pStyle w:val="ListParagraph"/>
        <w:numPr>
          <w:ilvl w:val="0"/>
          <w:numId w:val="9"/>
        </w:numPr>
        <w:rPr>
          <w:rFonts w:ascii="Arial" w:hAnsi="Arial" w:cs="Arial"/>
        </w:rPr>
      </w:pPr>
      <w:r>
        <w:rPr>
          <w:rFonts w:ascii="Arial" w:hAnsi="Arial" w:cs="Arial"/>
        </w:rPr>
        <w:t xml:space="preserve">Programmation francophone : </w:t>
      </w:r>
      <w:r w:rsidRPr="000C2BF9">
        <w:rPr>
          <w:rFonts w:ascii="Arial" w:hAnsi="Arial" w:cs="Arial"/>
        </w:rPr>
        <w:t>les quotas de diffusion imposent aux radios privées un taux de 40 % ou 35 % de programmation « d'œuvres francophones » aux heures d'écoute significative (de 6 heures à 22 heures environ), avec un pourcentage minimum de « nouveaux talents ».</w:t>
      </w:r>
    </w:p>
    <w:p w14:paraId="3B702F98" w14:textId="2272671D" w:rsidR="004A5533" w:rsidRPr="00F251A3" w:rsidRDefault="004A5533" w:rsidP="00F251A3">
      <w:pPr>
        <w:pStyle w:val="ListParagraph"/>
        <w:rPr>
          <w:rFonts w:ascii="Arial" w:hAnsi="Arial" w:cs="Arial"/>
        </w:rPr>
      </w:pPr>
    </w:p>
    <w:p w14:paraId="59DEBB1A" w14:textId="77777777" w:rsidR="004A5533" w:rsidRPr="00801909" w:rsidRDefault="004A5533">
      <w:pPr>
        <w:rPr>
          <w:rFonts w:ascii="Arial" w:hAnsi="Arial" w:cs="Arial"/>
          <w:b/>
        </w:rPr>
      </w:pPr>
      <w:r w:rsidRPr="00801909">
        <w:rPr>
          <w:rFonts w:ascii="Arial" w:hAnsi="Arial" w:cs="Arial"/>
          <w:b/>
        </w:rPr>
        <w:t>Sources</w:t>
      </w:r>
    </w:p>
    <w:p w14:paraId="50BCA8F7" w14:textId="77777777" w:rsidR="004A5533" w:rsidRPr="00801909" w:rsidRDefault="004A5533">
      <w:pPr>
        <w:rPr>
          <w:rFonts w:ascii="Arial" w:hAnsi="Arial" w:cs="Arial"/>
        </w:rPr>
      </w:pPr>
      <w:r w:rsidRPr="00801909">
        <w:rPr>
          <w:rFonts w:ascii="Arial" w:hAnsi="Arial" w:cs="Arial"/>
        </w:rPr>
        <w:t>http://www.zdnet.fr/actualites/chiffres-cles-le-marche-francais-de-la-musique-sur-internet-39790982.htm</w:t>
      </w:r>
    </w:p>
    <w:p w14:paraId="70AAE15F" w14:textId="78325196" w:rsidR="004A5533" w:rsidRPr="00AF2EA9" w:rsidRDefault="005E7F78">
      <w:pPr>
        <w:rPr>
          <w:rFonts w:ascii="Arial" w:hAnsi="Arial" w:cs="Arial"/>
          <w:color w:val="000000" w:themeColor="text1"/>
        </w:rPr>
      </w:pPr>
      <w:hyperlink r:id="rId12" w:history="1">
        <w:r w:rsidR="00AF2EA9" w:rsidRPr="00AF2EA9">
          <w:rPr>
            <w:rStyle w:val="Hyperlink"/>
            <w:rFonts w:ascii="Arial" w:hAnsi="Arial" w:cs="Arial"/>
            <w:color w:val="000000" w:themeColor="text1"/>
            <w:u w:val="none"/>
          </w:rPr>
          <w:t>http://www.lemonde.fr/les-decodeurs/article/2016/04/22/comprendre-les-quotas-de-chansons-francophones-a-la-radio_4907025_4355770.html</w:t>
        </w:r>
      </w:hyperlink>
    </w:p>
    <w:p w14:paraId="40CF76B4" w14:textId="57BD9586" w:rsidR="00AB4FDF" w:rsidRPr="00801909" w:rsidRDefault="00AB4FDF">
      <w:pPr>
        <w:rPr>
          <w:rFonts w:ascii="Arial" w:hAnsi="Arial" w:cs="Arial"/>
        </w:rPr>
      </w:pPr>
      <w:r w:rsidRPr="00AB4FDF">
        <w:rPr>
          <w:rFonts w:ascii="Arial" w:hAnsi="Arial" w:cs="Arial"/>
        </w:rPr>
        <w:t>https://www.businesscoot.com/fr/etude/le-marche-du-streaming-musical-france</w:t>
      </w:r>
    </w:p>
    <w:p w14:paraId="21288D86" w14:textId="77777777" w:rsidR="004A5533" w:rsidRDefault="004A5533">
      <w:pPr>
        <w:rPr>
          <w:rFonts w:ascii="Arial" w:hAnsi="Arial" w:cs="Arial"/>
          <w:b/>
        </w:rPr>
      </w:pPr>
    </w:p>
    <w:p w14:paraId="7DB580D7" w14:textId="77777777" w:rsidR="00F0594E" w:rsidRDefault="00F0594E">
      <w:pPr>
        <w:rPr>
          <w:rFonts w:ascii="Arial" w:hAnsi="Arial" w:cs="Arial"/>
          <w:b/>
        </w:rPr>
      </w:pPr>
    </w:p>
    <w:p w14:paraId="6541B026" w14:textId="77777777" w:rsidR="00F0594E" w:rsidRDefault="00F0594E">
      <w:pPr>
        <w:rPr>
          <w:rFonts w:ascii="Arial" w:hAnsi="Arial" w:cs="Arial"/>
          <w:b/>
        </w:rPr>
      </w:pPr>
    </w:p>
    <w:p w14:paraId="04AD7096" w14:textId="77777777" w:rsidR="00F0594E" w:rsidRDefault="00F0594E">
      <w:pPr>
        <w:rPr>
          <w:rFonts w:ascii="Arial" w:hAnsi="Arial" w:cs="Arial"/>
          <w:b/>
        </w:rPr>
      </w:pPr>
    </w:p>
    <w:p w14:paraId="77F45FB8" w14:textId="77777777" w:rsidR="00F0594E" w:rsidRDefault="00F0594E">
      <w:pPr>
        <w:rPr>
          <w:rFonts w:ascii="Arial" w:hAnsi="Arial" w:cs="Arial"/>
          <w:b/>
        </w:rPr>
      </w:pPr>
    </w:p>
    <w:p w14:paraId="77778959" w14:textId="77777777" w:rsidR="00F0594E" w:rsidRDefault="00F0594E">
      <w:pPr>
        <w:rPr>
          <w:rFonts w:ascii="Arial" w:hAnsi="Arial" w:cs="Arial"/>
          <w:b/>
        </w:rPr>
      </w:pPr>
    </w:p>
    <w:p w14:paraId="20C6A4E6" w14:textId="77777777" w:rsidR="00F0594E" w:rsidRDefault="00F0594E">
      <w:pPr>
        <w:rPr>
          <w:rFonts w:ascii="Arial" w:hAnsi="Arial" w:cs="Arial"/>
          <w:b/>
        </w:rPr>
      </w:pPr>
    </w:p>
    <w:p w14:paraId="3B8BFCD8" w14:textId="77777777" w:rsidR="00F0594E" w:rsidRPr="00801909" w:rsidRDefault="00F0594E">
      <w:pPr>
        <w:rPr>
          <w:rFonts w:ascii="Arial" w:hAnsi="Arial" w:cs="Arial"/>
          <w:b/>
        </w:rPr>
      </w:pPr>
    </w:p>
    <w:p w14:paraId="04A2F345" w14:textId="4A02F895" w:rsidR="00FF37A8" w:rsidRPr="004A4F09" w:rsidRDefault="00225366" w:rsidP="00F33481">
      <w:pPr>
        <w:rPr>
          <w:rFonts w:ascii="Arial" w:hAnsi="Arial" w:cs="Arial"/>
          <w:b/>
          <w:sz w:val="32"/>
          <w:szCs w:val="32"/>
        </w:rPr>
      </w:pPr>
      <w:r w:rsidRPr="004A4F09">
        <w:rPr>
          <w:rFonts w:ascii="Arial" w:hAnsi="Arial" w:cs="Arial"/>
          <w:b/>
          <w:sz w:val="32"/>
          <w:szCs w:val="32"/>
        </w:rPr>
        <w:lastRenderedPageBreak/>
        <w:t>Cinema</w:t>
      </w:r>
      <w:r w:rsidR="00DC1359" w:rsidRPr="004A4F09">
        <w:rPr>
          <w:rFonts w:ascii="Arial" w:hAnsi="Arial" w:cs="Arial"/>
          <w:b/>
          <w:sz w:val="32"/>
          <w:szCs w:val="32"/>
        </w:rPr>
        <w:t xml:space="preserve"> </w:t>
      </w:r>
    </w:p>
    <w:p w14:paraId="7A5B4C4B" w14:textId="5CB5A58A" w:rsidR="00FF37A8" w:rsidRDefault="00150462" w:rsidP="00FF37A8">
      <w:pPr>
        <w:pStyle w:val="ListParagraph"/>
        <w:numPr>
          <w:ilvl w:val="0"/>
          <w:numId w:val="4"/>
        </w:numPr>
        <w:rPr>
          <w:rFonts w:ascii="Arial" w:hAnsi="Arial" w:cs="Arial"/>
        </w:rPr>
      </w:pPr>
      <w:r>
        <w:rPr>
          <w:rFonts w:ascii="Arial" w:hAnsi="Arial" w:cs="Arial"/>
        </w:rPr>
        <w:t xml:space="preserve">Fréquentation : </w:t>
      </w:r>
      <w:r w:rsidRPr="00150462">
        <w:rPr>
          <w:rFonts w:ascii="Arial" w:hAnsi="Arial" w:cs="Arial"/>
        </w:rPr>
        <w:t xml:space="preserve">ce sont les Français qui vont toujours le plus au cinéma, et de loin : 200 millions d'entrées en 2018, contre 176 millions en Grande-Bretagne, et 92 millions en </w:t>
      </w:r>
      <w:r>
        <w:rPr>
          <w:rFonts w:ascii="Arial" w:hAnsi="Arial" w:cs="Arial"/>
        </w:rPr>
        <w:t>Espagne.</w:t>
      </w:r>
    </w:p>
    <w:p w14:paraId="6F0C6A5E" w14:textId="770CFAE3" w:rsidR="00AF4DE1" w:rsidRDefault="00AF4DE1" w:rsidP="00FF37A8">
      <w:pPr>
        <w:pStyle w:val="ListParagraph"/>
        <w:numPr>
          <w:ilvl w:val="0"/>
          <w:numId w:val="4"/>
        </w:numPr>
        <w:rPr>
          <w:rFonts w:ascii="Arial" w:hAnsi="Arial" w:cs="Arial"/>
        </w:rPr>
      </w:pPr>
      <w:r w:rsidRPr="00AF4DE1">
        <w:rPr>
          <w:rFonts w:ascii="Arial" w:hAnsi="Arial" w:cs="Arial"/>
        </w:rPr>
        <w:t>Plus de deux tiers des Français sont allés au cinéma au moins une fois dans l’année, la fréquentation étant en croissance forte depuis dix ans dans les zones rurales et dans les agglomérations de moins de 100 000 habitants (+13 %)</w:t>
      </w:r>
      <w:r>
        <w:rPr>
          <w:rFonts w:ascii="Arial" w:hAnsi="Arial" w:cs="Arial"/>
        </w:rPr>
        <w:t xml:space="preserve"> (2020)</w:t>
      </w:r>
    </w:p>
    <w:p w14:paraId="40FFC260" w14:textId="16179F06" w:rsidR="009C064B" w:rsidRPr="00801909" w:rsidRDefault="009C064B" w:rsidP="00FF37A8">
      <w:pPr>
        <w:pStyle w:val="ListParagraph"/>
        <w:numPr>
          <w:ilvl w:val="0"/>
          <w:numId w:val="4"/>
        </w:numPr>
        <w:rPr>
          <w:rFonts w:ascii="Arial" w:hAnsi="Arial" w:cs="Arial"/>
        </w:rPr>
      </w:pPr>
      <w:r w:rsidRPr="009C064B">
        <w:rPr>
          <w:rFonts w:ascii="Arial" w:hAnsi="Arial" w:cs="Arial"/>
        </w:rPr>
        <w:t>Le</w:t>
      </w:r>
      <w:r>
        <w:rPr>
          <w:rFonts w:ascii="Arial" w:hAnsi="Arial" w:cs="Arial"/>
        </w:rPr>
        <w:t xml:space="preserve">s Françis </w:t>
      </w:r>
      <w:r w:rsidRPr="009C064B">
        <w:rPr>
          <w:rFonts w:ascii="Arial" w:hAnsi="Arial" w:cs="Arial"/>
        </w:rPr>
        <w:t>reste</w:t>
      </w:r>
      <w:r>
        <w:rPr>
          <w:rFonts w:ascii="Arial" w:hAnsi="Arial" w:cs="Arial"/>
        </w:rPr>
        <w:t>nt</w:t>
      </w:r>
      <w:r w:rsidRPr="009C064B">
        <w:rPr>
          <w:rFonts w:ascii="Arial" w:hAnsi="Arial" w:cs="Arial"/>
        </w:rPr>
        <w:t xml:space="preserve"> le</w:t>
      </w:r>
      <w:r>
        <w:rPr>
          <w:rFonts w:ascii="Arial" w:hAnsi="Arial" w:cs="Arial"/>
        </w:rPr>
        <w:t>s</w:t>
      </w:r>
      <w:r w:rsidRPr="009C064B">
        <w:rPr>
          <w:rFonts w:ascii="Arial" w:hAnsi="Arial" w:cs="Arial"/>
        </w:rPr>
        <w:t xml:space="preserve"> plus assidu</w:t>
      </w:r>
      <w:r>
        <w:rPr>
          <w:rFonts w:ascii="Arial" w:hAnsi="Arial" w:cs="Arial"/>
        </w:rPr>
        <w:t>s</w:t>
      </w:r>
      <w:r w:rsidRPr="009C064B">
        <w:rPr>
          <w:rFonts w:ascii="Arial" w:hAnsi="Arial" w:cs="Arial"/>
        </w:rPr>
        <w:t xml:space="preserve"> d’Europe avec une moyenne annuelle de 3,3 entrées en salles par habitant contre 2,7 au Royaume-Uni, 2,2 en Espagne, 1,7 en Italie et 1,4 en Allemagne.</w:t>
      </w:r>
    </w:p>
    <w:p w14:paraId="1B8ADC39" w14:textId="6BE427C2" w:rsidR="00FF37A8" w:rsidRPr="00801909" w:rsidRDefault="00392143" w:rsidP="00FF37A8">
      <w:pPr>
        <w:pStyle w:val="ListParagraph"/>
        <w:numPr>
          <w:ilvl w:val="0"/>
          <w:numId w:val="4"/>
        </w:numPr>
        <w:rPr>
          <w:rFonts w:ascii="Arial" w:hAnsi="Arial" w:cs="Arial"/>
        </w:rPr>
      </w:pPr>
      <w:r>
        <w:rPr>
          <w:rFonts w:ascii="Arial" w:hAnsi="Arial" w:cs="Arial"/>
        </w:rPr>
        <w:t>Nombres de salles : l</w:t>
      </w:r>
      <w:r w:rsidRPr="00392143">
        <w:rPr>
          <w:rFonts w:ascii="Arial" w:hAnsi="Arial" w:cs="Arial"/>
        </w:rPr>
        <w:t>a France possède toujours le parc le plus important avec 2 045 établissements et 6 114 écrans recensés en 2019, devant l’Allemagne (4 961 écrans) et le Royaume-Uni (4 340).</w:t>
      </w:r>
    </w:p>
    <w:p w14:paraId="392F3DAA" w14:textId="1A7FD6EC" w:rsidR="00F33481" w:rsidRPr="00F87A92" w:rsidRDefault="00F87A92" w:rsidP="00FF37A8">
      <w:pPr>
        <w:pStyle w:val="ListParagraph"/>
        <w:numPr>
          <w:ilvl w:val="0"/>
          <w:numId w:val="4"/>
        </w:numPr>
        <w:rPr>
          <w:rFonts w:ascii="Arial" w:hAnsi="Arial" w:cs="Arial"/>
          <w:lang w:val="en-GB"/>
        </w:rPr>
      </w:pPr>
      <w:r>
        <w:rPr>
          <w:rFonts w:ascii="Arial" w:hAnsi="Arial" w:cs="Arial"/>
        </w:rPr>
        <w:t xml:space="preserve">Films les plus populaires en 2021 : </w:t>
      </w:r>
      <w:r w:rsidRPr="00F87A92">
        <w:rPr>
          <w:rFonts w:ascii="Arial" w:hAnsi="Arial" w:cs="Arial"/>
        </w:rPr>
        <w:t xml:space="preserve">1. </w:t>
      </w:r>
      <w:r w:rsidRPr="00F87A92">
        <w:rPr>
          <w:rFonts w:ascii="Arial" w:hAnsi="Arial" w:cs="Arial"/>
          <w:lang w:val="en-GB"/>
        </w:rPr>
        <w:t>Dune  2. Spider-Man: No Way Home 3. Kaamelott - Premier volet</w:t>
      </w:r>
      <w:r>
        <w:rPr>
          <w:rFonts w:ascii="Arial" w:hAnsi="Arial" w:cs="Arial"/>
          <w:lang w:val="en-GB"/>
        </w:rPr>
        <w:t>.</w:t>
      </w:r>
    </w:p>
    <w:p w14:paraId="645D7D1F" w14:textId="304D5C5A" w:rsidR="00F33481" w:rsidRPr="00801909" w:rsidRDefault="00596268" w:rsidP="00FF37A8">
      <w:pPr>
        <w:pStyle w:val="ListParagraph"/>
        <w:numPr>
          <w:ilvl w:val="0"/>
          <w:numId w:val="4"/>
        </w:numPr>
        <w:rPr>
          <w:rFonts w:ascii="Arial" w:hAnsi="Arial" w:cs="Arial"/>
        </w:rPr>
      </w:pPr>
      <w:r w:rsidRPr="00596268">
        <w:rPr>
          <w:rFonts w:ascii="Arial" w:hAnsi="Arial" w:cs="Arial"/>
        </w:rPr>
        <w:t>En 2022, les films français réunissent</w:t>
      </w:r>
      <w:r w:rsidRPr="00596268">
        <w:rPr>
          <w:rFonts w:ascii="Arial" w:hAnsi="Arial" w:cs="Arial"/>
          <w:b/>
          <w:bCs/>
        </w:rPr>
        <w:t> </w:t>
      </w:r>
      <w:r w:rsidRPr="00596268">
        <w:rPr>
          <w:rFonts w:ascii="Arial" w:hAnsi="Arial" w:cs="Arial"/>
        </w:rPr>
        <w:t>27 millions de spectateurs et génèrent 167,4 millions d'euros de recettes en salle à l'international. Le box-office progresse ainsi de 51,8 % par rapport à 2021.</w:t>
      </w:r>
    </w:p>
    <w:p w14:paraId="7195EA59" w14:textId="77777777" w:rsidR="00F33481" w:rsidRPr="00801909" w:rsidRDefault="00F33481" w:rsidP="00FF37A8">
      <w:pPr>
        <w:pStyle w:val="ListParagraph"/>
        <w:numPr>
          <w:ilvl w:val="0"/>
          <w:numId w:val="4"/>
        </w:numPr>
        <w:rPr>
          <w:rFonts w:ascii="Arial" w:hAnsi="Arial" w:cs="Arial"/>
        </w:rPr>
      </w:pPr>
      <w:r w:rsidRPr="00801909">
        <w:rPr>
          <w:rFonts w:ascii="Arial" w:hAnsi="Arial" w:cs="Arial"/>
        </w:rPr>
        <w:t>En 2016, 15,8 % des entrées sont réalisées par des œuvres en version originale en langue étrangère.</w:t>
      </w:r>
    </w:p>
    <w:p w14:paraId="1F4C3B3D" w14:textId="77777777" w:rsidR="00F33481" w:rsidRPr="00801909" w:rsidRDefault="00F33481" w:rsidP="00FF37A8">
      <w:pPr>
        <w:pStyle w:val="ListParagraph"/>
        <w:numPr>
          <w:ilvl w:val="0"/>
          <w:numId w:val="4"/>
        </w:numPr>
        <w:rPr>
          <w:rFonts w:ascii="Arial" w:hAnsi="Arial" w:cs="Arial"/>
        </w:rPr>
      </w:pPr>
      <w:r w:rsidRPr="00801909">
        <w:rPr>
          <w:rFonts w:ascii="Arial" w:hAnsi="Arial" w:cs="Arial"/>
        </w:rPr>
        <w:t>67,8 % des Français âgés de 3 ans et plus sont allés au moins une fois au cinéma en 2016, soit 42,5 millions d’individus.</w:t>
      </w:r>
    </w:p>
    <w:p w14:paraId="4A896402" w14:textId="63776D9E" w:rsidR="00F33481" w:rsidRPr="002D4418" w:rsidRDefault="002D4418" w:rsidP="00FF37A8">
      <w:pPr>
        <w:pStyle w:val="ListParagraph"/>
        <w:numPr>
          <w:ilvl w:val="0"/>
          <w:numId w:val="4"/>
        </w:numPr>
        <w:rPr>
          <w:rFonts w:ascii="Arial" w:hAnsi="Arial" w:cs="Arial"/>
        </w:rPr>
      </w:pPr>
      <w:r>
        <w:rPr>
          <w:rFonts w:ascii="Arial" w:hAnsi="Arial" w:cs="Arial"/>
        </w:rPr>
        <w:t xml:space="preserve">Reprise après la pandémie : </w:t>
      </w:r>
      <w:r w:rsidRPr="002D4418">
        <w:rPr>
          <w:rFonts w:ascii="Arial" w:hAnsi="Arial" w:cs="Arial"/>
        </w:rPr>
        <w:t xml:space="preserve">Le CNC constate </w:t>
      </w:r>
      <w:r>
        <w:rPr>
          <w:rFonts w:ascii="Arial" w:hAnsi="Arial" w:cs="Arial"/>
        </w:rPr>
        <w:t xml:space="preserve">en 2022 </w:t>
      </w:r>
      <w:r w:rsidRPr="002D4418">
        <w:rPr>
          <w:rFonts w:ascii="Arial" w:hAnsi="Arial" w:cs="Arial"/>
        </w:rPr>
        <w:t>une reprise de la fréquentation</w:t>
      </w:r>
      <w:r>
        <w:rPr>
          <w:rFonts w:ascii="Arial" w:hAnsi="Arial" w:cs="Arial"/>
        </w:rPr>
        <w:t xml:space="preserve"> </w:t>
      </w:r>
      <w:r w:rsidRPr="002D4418">
        <w:rPr>
          <w:rFonts w:ascii="Arial" w:hAnsi="Arial" w:cs="Arial"/>
        </w:rPr>
        <w:t>après la levée des restrictions, avec un retour</w:t>
      </w:r>
      <w:r w:rsidRPr="002D4418">
        <w:rPr>
          <w:rFonts w:ascii="Arial" w:hAnsi="Arial" w:cs="Arial"/>
        </w:rPr>
        <w:t xml:space="preserve"> </w:t>
      </w:r>
      <w:r w:rsidRPr="002D4418">
        <w:rPr>
          <w:rFonts w:ascii="Arial" w:hAnsi="Arial" w:cs="Arial"/>
        </w:rPr>
        <w:t>aux niveaux d’avant crise (-1,9%).</w:t>
      </w:r>
    </w:p>
    <w:p w14:paraId="13CE7A32" w14:textId="77777777" w:rsidR="00F33481" w:rsidRPr="00801909" w:rsidRDefault="00F33481" w:rsidP="00FF37A8">
      <w:pPr>
        <w:pStyle w:val="ListParagraph"/>
        <w:numPr>
          <w:ilvl w:val="0"/>
          <w:numId w:val="4"/>
        </w:numPr>
        <w:rPr>
          <w:rFonts w:ascii="Arial" w:hAnsi="Arial" w:cs="Arial"/>
        </w:rPr>
      </w:pPr>
      <w:r w:rsidRPr="002D4418">
        <w:rPr>
          <w:rFonts w:ascii="Arial" w:hAnsi="Arial" w:cs="Arial"/>
        </w:rPr>
        <w:t>Chaque spectateur s’est rendu, en moyenne 5,0 fois au cinéma. Le public compte</w:t>
      </w:r>
      <w:r w:rsidRPr="00801909">
        <w:rPr>
          <w:rFonts w:ascii="Arial" w:hAnsi="Arial" w:cs="Arial"/>
        </w:rPr>
        <w:t xml:space="preserve"> 35,2 % de spectateurs habitués (allant au moins une fois par mois au cinéma).</w:t>
      </w:r>
    </w:p>
    <w:p w14:paraId="73327EFE" w14:textId="77777777" w:rsidR="00F33481" w:rsidRPr="00801909" w:rsidRDefault="00F33481" w:rsidP="00FF37A8">
      <w:pPr>
        <w:pStyle w:val="ListParagraph"/>
        <w:numPr>
          <w:ilvl w:val="0"/>
          <w:numId w:val="4"/>
        </w:numPr>
        <w:rPr>
          <w:rFonts w:ascii="Arial" w:hAnsi="Arial" w:cs="Arial"/>
        </w:rPr>
      </w:pPr>
      <w:r w:rsidRPr="00801909">
        <w:rPr>
          <w:rFonts w:ascii="Arial" w:hAnsi="Arial" w:cs="Arial"/>
        </w:rPr>
        <w:t>En 2016, les nouveaux films comptent</w:t>
      </w:r>
      <w:r w:rsidR="00FF37A8" w:rsidRPr="00801909">
        <w:rPr>
          <w:rFonts w:ascii="Arial" w:hAnsi="Arial" w:cs="Arial"/>
        </w:rPr>
        <w:t xml:space="preserve"> </w:t>
      </w:r>
      <w:r w:rsidRPr="00801909">
        <w:rPr>
          <w:rFonts w:ascii="Arial" w:hAnsi="Arial" w:cs="Arial"/>
        </w:rPr>
        <w:t>notamment 235 drames, 118 documentaires, 111 comédies et 35 films d’animation.</w:t>
      </w:r>
    </w:p>
    <w:p w14:paraId="49FC576B" w14:textId="0763C6A8" w:rsidR="00F33481" w:rsidRPr="00EF137E" w:rsidRDefault="00EF137E" w:rsidP="00EF137E">
      <w:pPr>
        <w:pStyle w:val="ListParagraph"/>
        <w:numPr>
          <w:ilvl w:val="0"/>
          <w:numId w:val="4"/>
        </w:numPr>
        <w:rPr>
          <w:rFonts w:ascii="Arial" w:hAnsi="Arial" w:cs="Arial"/>
        </w:rPr>
      </w:pPr>
      <w:r w:rsidRPr="00EF137E">
        <w:rPr>
          <w:rFonts w:ascii="Arial" w:hAnsi="Arial" w:cs="Arial"/>
        </w:rPr>
        <w:t>Plus de 40% de parts de marché pour les films français</w:t>
      </w:r>
      <w:r w:rsidRPr="00EF137E">
        <w:rPr>
          <w:rFonts w:ascii="Arial" w:hAnsi="Arial" w:cs="Arial"/>
        </w:rPr>
        <w:t xml:space="preserve"> (2022)</w:t>
      </w:r>
    </w:p>
    <w:p w14:paraId="70B2814E" w14:textId="71232E4F" w:rsidR="00FF37A8" w:rsidRPr="00801909" w:rsidRDefault="00AD0041" w:rsidP="00FF37A8">
      <w:pPr>
        <w:pStyle w:val="ListParagraph"/>
        <w:numPr>
          <w:ilvl w:val="0"/>
          <w:numId w:val="4"/>
        </w:numPr>
        <w:rPr>
          <w:rFonts w:ascii="Arial" w:hAnsi="Arial" w:cs="Arial"/>
        </w:rPr>
      </w:pPr>
      <w:r w:rsidRPr="00AD0041">
        <w:rPr>
          <w:rFonts w:ascii="Arial" w:hAnsi="Arial" w:cs="Arial"/>
        </w:rPr>
        <w:t xml:space="preserve">Néanmoins, les premiers films en 2022, </w:t>
      </w:r>
      <w:proofErr w:type="gramStart"/>
      <w:r w:rsidRPr="00AD0041">
        <w:rPr>
          <w:rFonts w:ascii="Arial" w:hAnsi="Arial" w:cs="Arial"/>
        </w:rPr>
        <w:t>en terme</w:t>
      </w:r>
      <w:proofErr w:type="gramEnd"/>
      <w:r w:rsidRPr="00AD0041">
        <w:rPr>
          <w:rFonts w:ascii="Arial" w:hAnsi="Arial" w:cs="Arial"/>
        </w:rPr>
        <w:t xml:space="preserve"> d'entrées, sont des films américains avec, dans le trio de tête, les films "</w:t>
      </w:r>
      <w:r w:rsidRPr="00AD0041">
        <w:rPr>
          <w:rFonts w:ascii="Arial" w:hAnsi="Arial" w:cs="Arial"/>
          <w:i/>
          <w:iCs/>
        </w:rPr>
        <w:t>Avatar : la voie de l'eau</w:t>
      </w:r>
      <w:r w:rsidRPr="00AD0041">
        <w:rPr>
          <w:rFonts w:ascii="Arial" w:hAnsi="Arial" w:cs="Arial"/>
        </w:rPr>
        <w:t>", "</w:t>
      </w:r>
      <w:r w:rsidRPr="00AD0041">
        <w:rPr>
          <w:rFonts w:ascii="Arial" w:hAnsi="Arial" w:cs="Arial"/>
          <w:i/>
          <w:iCs/>
        </w:rPr>
        <w:t>Top Gun : Maverick</w:t>
      </w:r>
      <w:r w:rsidRPr="00AD0041">
        <w:rPr>
          <w:rFonts w:ascii="Arial" w:hAnsi="Arial" w:cs="Arial"/>
        </w:rPr>
        <w:t>" et "</w:t>
      </w:r>
      <w:r w:rsidRPr="00AD0041">
        <w:rPr>
          <w:rFonts w:ascii="Arial" w:hAnsi="Arial" w:cs="Arial"/>
          <w:i/>
          <w:iCs/>
        </w:rPr>
        <w:t>Les Minions 2 : il était une fois Gru</w:t>
      </w:r>
      <w:r w:rsidRPr="00AD0041">
        <w:rPr>
          <w:rFonts w:ascii="Arial" w:hAnsi="Arial" w:cs="Arial"/>
        </w:rPr>
        <w:t>".</w:t>
      </w:r>
    </w:p>
    <w:p w14:paraId="3F36A9A1" w14:textId="77777777" w:rsidR="00FF37A8" w:rsidRPr="00801909" w:rsidRDefault="00FF37A8" w:rsidP="00F33481">
      <w:pPr>
        <w:rPr>
          <w:rFonts w:ascii="Arial" w:hAnsi="Arial" w:cs="Arial"/>
          <w:b/>
        </w:rPr>
      </w:pPr>
    </w:p>
    <w:p w14:paraId="2F165FC7" w14:textId="5529ABB1" w:rsidR="00F33481" w:rsidRPr="00287FB5" w:rsidRDefault="00FF37A8" w:rsidP="00F33481">
      <w:pPr>
        <w:rPr>
          <w:rFonts w:ascii="Arial" w:hAnsi="Arial" w:cs="Arial"/>
          <w:b/>
        </w:rPr>
      </w:pPr>
      <w:r w:rsidRPr="00287FB5">
        <w:rPr>
          <w:rFonts w:ascii="Arial" w:hAnsi="Arial" w:cs="Arial"/>
          <w:b/>
        </w:rPr>
        <w:t>Source</w:t>
      </w:r>
      <w:r w:rsidR="00076BF9" w:rsidRPr="00287FB5">
        <w:rPr>
          <w:rFonts w:ascii="Arial" w:hAnsi="Arial" w:cs="Arial"/>
          <w:b/>
        </w:rPr>
        <w:t>s</w:t>
      </w:r>
    </w:p>
    <w:p w14:paraId="32DCF679" w14:textId="6E7C3049" w:rsidR="00B570F0" w:rsidRPr="00287FB5" w:rsidRDefault="00B570F0" w:rsidP="00F33481">
      <w:pPr>
        <w:rPr>
          <w:rFonts w:ascii="Arial" w:hAnsi="Arial" w:cs="Arial"/>
          <w:bCs/>
        </w:rPr>
      </w:pPr>
      <w:r w:rsidRPr="00287FB5">
        <w:rPr>
          <w:rFonts w:ascii="Arial" w:hAnsi="Arial" w:cs="Arial"/>
          <w:bCs/>
        </w:rPr>
        <w:t>https://www.boxofficepro.fr/geographie-du-cinema-2019-un-parc-de-salles-a-la-pointe-et-attractif/</w:t>
      </w:r>
    </w:p>
    <w:p w14:paraId="08652A6A" w14:textId="0DB43388" w:rsidR="00F33481" w:rsidRPr="00287FB5" w:rsidRDefault="00076BF9" w:rsidP="00F33481">
      <w:pPr>
        <w:rPr>
          <w:rFonts w:ascii="Arial" w:hAnsi="Arial" w:cs="Arial"/>
        </w:rPr>
      </w:pPr>
      <w:r w:rsidRPr="00287FB5">
        <w:rPr>
          <w:rFonts w:ascii="Arial" w:hAnsi="Arial" w:cs="Arial"/>
        </w:rPr>
        <w:t>https://www.bpifrance.fr/nos-actualites/cinema-la-france-premier-marche-en-europe#:~:text=Les%20statistiques%20du%20CNC%20(Centre,deux%20suivants%20sur%20le%20podium.</w:t>
      </w:r>
    </w:p>
    <w:p w14:paraId="1006650D" w14:textId="5B0FA4BA" w:rsidR="00231129" w:rsidRPr="00231129" w:rsidRDefault="00231129" w:rsidP="00F33481">
      <w:pPr>
        <w:rPr>
          <w:rFonts w:ascii="Arial" w:hAnsi="Arial" w:cs="Arial"/>
        </w:rPr>
      </w:pPr>
      <w:r w:rsidRPr="00231129">
        <w:rPr>
          <w:rFonts w:ascii="Arial" w:hAnsi="Arial" w:cs="Arial"/>
        </w:rPr>
        <w:t>https://www.vie-publique.fr/en-bref/287688-cinema-152-millions-dentrees-en-2022</w:t>
      </w:r>
    </w:p>
    <w:p w14:paraId="17678B9F" w14:textId="77777777" w:rsidR="00FF37A8" w:rsidRDefault="00FF37A8">
      <w:pPr>
        <w:rPr>
          <w:rFonts w:ascii="Arial" w:hAnsi="Arial" w:cs="Arial"/>
        </w:rPr>
      </w:pPr>
    </w:p>
    <w:p w14:paraId="4F381775" w14:textId="77777777" w:rsidR="00F0594E" w:rsidRDefault="00F0594E">
      <w:pPr>
        <w:rPr>
          <w:rFonts w:ascii="Arial" w:hAnsi="Arial" w:cs="Arial"/>
        </w:rPr>
      </w:pPr>
    </w:p>
    <w:p w14:paraId="48DEA496" w14:textId="77777777" w:rsidR="00F0594E" w:rsidRPr="00231129" w:rsidRDefault="00F0594E">
      <w:pPr>
        <w:rPr>
          <w:rFonts w:ascii="Arial" w:hAnsi="Arial" w:cs="Arial"/>
        </w:rPr>
      </w:pPr>
    </w:p>
    <w:p w14:paraId="6CB46848" w14:textId="7C13E9CD" w:rsidR="00801909" w:rsidRPr="004A4F09" w:rsidRDefault="00FF37A8">
      <w:pPr>
        <w:rPr>
          <w:rFonts w:ascii="Arial" w:hAnsi="Arial" w:cs="Arial"/>
          <w:b/>
          <w:sz w:val="32"/>
          <w:szCs w:val="32"/>
          <w:lang w:val="en-GB"/>
        </w:rPr>
      </w:pPr>
      <w:r w:rsidRPr="004A4F09">
        <w:rPr>
          <w:rFonts w:ascii="Arial" w:hAnsi="Arial" w:cs="Arial"/>
          <w:b/>
          <w:sz w:val="32"/>
          <w:szCs w:val="32"/>
          <w:lang w:val="en-GB"/>
        </w:rPr>
        <w:lastRenderedPageBreak/>
        <w:t>How criminals are trea</w:t>
      </w:r>
      <w:r w:rsidR="00225366" w:rsidRPr="004A4F09">
        <w:rPr>
          <w:rFonts w:ascii="Arial" w:hAnsi="Arial" w:cs="Arial"/>
          <w:b/>
          <w:sz w:val="32"/>
          <w:szCs w:val="32"/>
          <w:lang w:val="en-GB"/>
        </w:rPr>
        <w:t>ted</w:t>
      </w:r>
    </w:p>
    <w:p w14:paraId="6011968E" w14:textId="09A0AE44" w:rsidR="00FF37A8" w:rsidRDefault="00B70F2A" w:rsidP="00800BD3">
      <w:pPr>
        <w:pStyle w:val="ListParagraph"/>
        <w:numPr>
          <w:ilvl w:val="0"/>
          <w:numId w:val="6"/>
        </w:numPr>
        <w:rPr>
          <w:rFonts w:ascii="Arial" w:hAnsi="Arial" w:cs="Arial"/>
        </w:rPr>
      </w:pPr>
      <w:r>
        <w:rPr>
          <w:rFonts w:ascii="Arial" w:hAnsi="Arial" w:cs="Arial"/>
        </w:rPr>
        <w:t>7</w:t>
      </w:r>
      <w:r w:rsidR="00231129">
        <w:rPr>
          <w:rFonts w:ascii="Arial" w:hAnsi="Arial" w:cs="Arial"/>
        </w:rPr>
        <w:t>3</w:t>
      </w:r>
      <w:r>
        <w:rPr>
          <w:rFonts w:ascii="Arial" w:hAnsi="Arial" w:cs="Arial"/>
        </w:rPr>
        <w:t xml:space="preserve"> 350</w:t>
      </w:r>
      <w:r w:rsidR="000F70BF" w:rsidRPr="00801909">
        <w:rPr>
          <w:rFonts w:ascii="Arial" w:hAnsi="Arial" w:cs="Arial"/>
        </w:rPr>
        <w:t xml:space="preserve"> détenus en France (</w:t>
      </w:r>
      <w:r w:rsidR="00231129">
        <w:rPr>
          <w:rFonts w:ascii="Arial" w:hAnsi="Arial" w:cs="Arial"/>
        </w:rPr>
        <w:t>mai</w:t>
      </w:r>
      <w:r>
        <w:rPr>
          <w:rFonts w:ascii="Arial" w:hAnsi="Arial" w:cs="Arial"/>
        </w:rPr>
        <w:t xml:space="preserve"> 202</w:t>
      </w:r>
      <w:r w:rsidR="00231129">
        <w:rPr>
          <w:rFonts w:ascii="Arial" w:hAnsi="Arial" w:cs="Arial"/>
        </w:rPr>
        <w:t>3</w:t>
      </w:r>
      <w:r w:rsidR="000F70BF" w:rsidRPr="00801909">
        <w:rPr>
          <w:rFonts w:ascii="Arial" w:hAnsi="Arial" w:cs="Arial"/>
        </w:rPr>
        <w:t>) pour 59664 places. Taux d’occupation de 1</w:t>
      </w:r>
      <w:r w:rsidR="00231129">
        <w:rPr>
          <w:rFonts w:ascii="Arial" w:hAnsi="Arial" w:cs="Arial"/>
        </w:rPr>
        <w:t>40</w:t>
      </w:r>
      <w:r w:rsidR="000F70BF" w:rsidRPr="00801909">
        <w:rPr>
          <w:rFonts w:ascii="Arial" w:hAnsi="Arial" w:cs="Arial"/>
        </w:rPr>
        <w:t>%.</w:t>
      </w:r>
    </w:p>
    <w:p w14:paraId="51525FF4" w14:textId="72DCCB08" w:rsidR="001523EB" w:rsidRPr="00801909" w:rsidRDefault="001523EB" w:rsidP="00800BD3">
      <w:pPr>
        <w:pStyle w:val="ListParagraph"/>
        <w:numPr>
          <w:ilvl w:val="0"/>
          <w:numId w:val="6"/>
        </w:numPr>
        <w:rPr>
          <w:rFonts w:ascii="Arial" w:hAnsi="Arial" w:cs="Arial"/>
        </w:rPr>
      </w:pPr>
      <w:r w:rsidRPr="001523EB">
        <w:rPr>
          <w:rFonts w:ascii="Arial" w:hAnsi="Arial" w:cs="Arial"/>
        </w:rPr>
        <w:t>Depuis le point bas atteint le 1er juin 2020, avec 58 109 personnes détenues au sortir du premier confinement, le nombre de personnes placées en détention par les juges a ainsi bondi de 24,5 %.</w:t>
      </w:r>
    </w:p>
    <w:p w14:paraId="1DC99DEE" w14:textId="77777777" w:rsidR="000F70BF" w:rsidRPr="00801909" w:rsidRDefault="000F70BF" w:rsidP="00800BD3">
      <w:pPr>
        <w:pStyle w:val="ListParagraph"/>
        <w:numPr>
          <w:ilvl w:val="0"/>
          <w:numId w:val="6"/>
        </w:numPr>
        <w:rPr>
          <w:rFonts w:ascii="Arial" w:hAnsi="Arial" w:cs="Arial"/>
        </w:rPr>
      </w:pPr>
      <w:r w:rsidRPr="00801909">
        <w:rPr>
          <w:rFonts w:ascii="Arial" w:hAnsi="Arial" w:cs="Arial"/>
        </w:rPr>
        <w:t xml:space="preserve">187 établissements pénitentiaires </w:t>
      </w:r>
    </w:p>
    <w:p w14:paraId="5ABC6CDB" w14:textId="77777777" w:rsidR="000F70BF" w:rsidRPr="00801909" w:rsidRDefault="000F70BF" w:rsidP="00800BD3">
      <w:pPr>
        <w:pStyle w:val="ListParagraph"/>
        <w:numPr>
          <w:ilvl w:val="0"/>
          <w:numId w:val="6"/>
        </w:numPr>
        <w:rPr>
          <w:rFonts w:ascii="Arial" w:hAnsi="Arial" w:cs="Arial"/>
        </w:rPr>
      </w:pPr>
      <w:r w:rsidRPr="00801909">
        <w:rPr>
          <w:rFonts w:ascii="Arial" w:hAnsi="Arial" w:cs="Arial"/>
        </w:rPr>
        <w:t>9m carrés – taille moyenne d’une cellule pour deux personnes</w:t>
      </w:r>
    </w:p>
    <w:p w14:paraId="09A8ECA5" w14:textId="77777777" w:rsidR="000F70BF" w:rsidRPr="00801909" w:rsidRDefault="000F70BF" w:rsidP="00800BD3">
      <w:pPr>
        <w:pStyle w:val="ListParagraph"/>
        <w:numPr>
          <w:ilvl w:val="0"/>
          <w:numId w:val="6"/>
        </w:numPr>
        <w:rPr>
          <w:rFonts w:ascii="Arial" w:hAnsi="Arial" w:cs="Arial"/>
        </w:rPr>
      </w:pPr>
      <w:r w:rsidRPr="00801909">
        <w:rPr>
          <w:rFonts w:ascii="Arial" w:hAnsi="Arial" w:cs="Arial"/>
          <w:bCs/>
        </w:rPr>
        <w:t>1822 personnes incarcérées dorment sur des matelas à même le sol. Les cellules accueillent habituellement deux personnes. Mais dans certaines maisons d'arrêt elles sont souvent à trois, voire quatre.</w:t>
      </w:r>
    </w:p>
    <w:p w14:paraId="308B3CAD" w14:textId="77777777" w:rsidR="000F70BF" w:rsidRPr="00801909" w:rsidRDefault="000F70BF" w:rsidP="00800BD3">
      <w:pPr>
        <w:pStyle w:val="ListParagraph"/>
        <w:numPr>
          <w:ilvl w:val="0"/>
          <w:numId w:val="6"/>
        </w:numPr>
        <w:rPr>
          <w:rFonts w:ascii="Arial" w:hAnsi="Arial" w:cs="Arial"/>
          <w:bCs/>
        </w:rPr>
      </w:pPr>
      <w:r w:rsidRPr="00801909">
        <w:rPr>
          <w:rFonts w:ascii="Arial" w:hAnsi="Arial" w:cs="Arial"/>
          <w:bCs/>
        </w:rPr>
        <w:t>3979 places sont inoccupées. Ces places sont libres car il faut que les établissements correspondent aux profils des détenus : on ne peut pas incarcérer des hommes au sein des maisons d'arrêt pour femmes.</w:t>
      </w:r>
    </w:p>
    <w:p w14:paraId="68A37E4E" w14:textId="77777777" w:rsidR="000F70BF" w:rsidRPr="00801909" w:rsidRDefault="000F70BF" w:rsidP="00800BD3">
      <w:pPr>
        <w:pStyle w:val="ListParagraph"/>
        <w:numPr>
          <w:ilvl w:val="0"/>
          <w:numId w:val="6"/>
        </w:numPr>
        <w:rPr>
          <w:rFonts w:ascii="Arial" w:hAnsi="Arial" w:cs="Arial"/>
          <w:bCs/>
        </w:rPr>
      </w:pPr>
      <w:r w:rsidRPr="00801909">
        <w:rPr>
          <w:rFonts w:ascii="Arial" w:hAnsi="Arial" w:cs="Arial"/>
          <w:bCs/>
        </w:rPr>
        <w:t>Population carcérale en 2006 60 000 - la population carcérale ne cesse de croître, sans que le nombre de places en prison ne suive.</w:t>
      </w:r>
    </w:p>
    <w:p w14:paraId="63315EC9" w14:textId="77777777" w:rsidR="000F70BF" w:rsidRPr="00801909" w:rsidRDefault="000F70BF" w:rsidP="00800BD3">
      <w:pPr>
        <w:pStyle w:val="ListParagraph"/>
        <w:numPr>
          <w:ilvl w:val="0"/>
          <w:numId w:val="6"/>
        </w:numPr>
        <w:rPr>
          <w:rFonts w:ascii="Arial" w:hAnsi="Arial" w:cs="Arial"/>
        </w:rPr>
      </w:pPr>
      <w:r w:rsidRPr="00801909">
        <w:rPr>
          <w:rFonts w:ascii="Arial" w:hAnsi="Arial" w:cs="Arial"/>
          <w:bCs/>
        </w:rPr>
        <w:t xml:space="preserve">Entre 10.309 et 16.143 </w:t>
      </w:r>
      <w:r w:rsidRPr="00801909">
        <w:rPr>
          <w:rFonts w:ascii="Arial" w:hAnsi="Arial" w:cs="Arial"/>
        </w:rPr>
        <w:t>C'est le nombre de cellules que le ministre de la Justice veut construire d'ici au 1er janvier 2025.</w:t>
      </w:r>
    </w:p>
    <w:p w14:paraId="780E26CC" w14:textId="77777777" w:rsidR="000F70BF" w:rsidRPr="00801909" w:rsidRDefault="000F70BF" w:rsidP="00800BD3">
      <w:pPr>
        <w:pStyle w:val="ListParagraph"/>
        <w:numPr>
          <w:ilvl w:val="0"/>
          <w:numId w:val="6"/>
        </w:numPr>
        <w:rPr>
          <w:rFonts w:ascii="Arial" w:hAnsi="Arial" w:cs="Arial"/>
          <w:bCs/>
        </w:rPr>
      </w:pPr>
      <w:r w:rsidRPr="00801909">
        <w:rPr>
          <w:rFonts w:ascii="Arial" w:hAnsi="Arial" w:cs="Arial"/>
          <w:bCs/>
        </w:rPr>
        <w:t>61% C'est le pourcentage de personnes condamnées à une peine de prison ferme qui sont réincarcérées dans les cinq ans suivants, toujours selon l'OIP.</w:t>
      </w:r>
    </w:p>
    <w:p w14:paraId="51F361E2" w14:textId="77777777" w:rsidR="000F70BF" w:rsidRPr="00801909" w:rsidRDefault="000F70BF" w:rsidP="00800BD3">
      <w:pPr>
        <w:pStyle w:val="ListParagraph"/>
        <w:numPr>
          <w:ilvl w:val="0"/>
          <w:numId w:val="6"/>
        </w:numPr>
        <w:rPr>
          <w:rFonts w:ascii="Arial" w:hAnsi="Arial" w:cs="Arial"/>
          <w:bCs/>
        </w:rPr>
      </w:pPr>
      <w:r w:rsidRPr="00801909">
        <w:rPr>
          <w:rFonts w:ascii="Arial" w:hAnsi="Arial" w:cs="Arial"/>
          <w:bCs/>
        </w:rPr>
        <w:t xml:space="preserve">Bracelet électronique : Le placement sous surveillance électronique fixe (PSEF), créé par la loi du 19 décembre 1997, constitue une mesure d'aménagement de peine pour une personne placée sous écrou et qui permet de s’assurer de la présence du condamné à son domicile à certaines heures déterminées par le juge de l’application des peines. </w:t>
      </w:r>
    </w:p>
    <w:p w14:paraId="34CB4C45" w14:textId="129CF716" w:rsidR="00051104" w:rsidRPr="00F0594E" w:rsidRDefault="00EF54E1" w:rsidP="00F0594E">
      <w:pPr>
        <w:pStyle w:val="ListParagraph"/>
        <w:numPr>
          <w:ilvl w:val="0"/>
          <w:numId w:val="6"/>
        </w:numPr>
        <w:rPr>
          <w:rFonts w:ascii="Arial" w:hAnsi="Arial" w:cs="Arial"/>
          <w:bCs/>
        </w:rPr>
      </w:pPr>
      <w:r>
        <w:rPr>
          <w:rFonts w:ascii="Arial" w:hAnsi="Arial" w:cs="Arial"/>
          <w:bCs/>
        </w:rPr>
        <w:t xml:space="preserve">Bracelets électroniques : </w:t>
      </w:r>
      <w:r w:rsidRPr="00EF54E1">
        <w:rPr>
          <w:rFonts w:ascii="Arial" w:hAnsi="Arial" w:cs="Arial"/>
          <w:bCs/>
        </w:rPr>
        <w:t>L'assignation à résidence sous surveillance électronique (Arse). Cette mesure, qui repose sur le même dispositif que celui de la DDSE, est réservée aux personnes prévenues qui encourent une peine de prison, lorsqu'un contrôle judiciaire est jugé insuffisant. Au 19 mai 2021, 423 personnes étaient sous Arse.</w:t>
      </w:r>
    </w:p>
    <w:p w14:paraId="7639B826" w14:textId="77777777" w:rsidR="00FF37A8" w:rsidRDefault="000F70BF">
      <w:pPr>
        <w:rPr>
          <w:rFonts w:ascii="Arial" w:hAnsi="Arial" w:cs="Arial"/>
          <w:b/>
        </w:rPr>
      </w:pPr>
      <w:r w:rsidRPr="00801909">
        <w:rPr>
          <w:rFonts w:ascii="Arial" w:hAnsi="Arial" w:cs="Arial"/>
          <w:b/>
        </w:rPr>
        <w:t>Sources</w:t>
      </w:r>
    </w:p>
    <w:p w14:paraId="09AC98FC" w14:textId="17B6CB3B" w:rsidR="00EF54E1" w:rsidRPr="00E14790" w:rsidRDefault="00E14790">
      <w:pPr>
        <w:rPr>
          <w:rFonts w:ascii="Arial" w:hAnsi="Arial" w:cs="Arial"/>
          <w:bCs/>
        </w:rPr>
      </w:pPr>
      <w:r w:rsidRPr="00E14790">
        <w:rPr>
          <w:rFonts w:ascii="Arial" w:hAnsi="Arial" w:cs="Arial"/>
          <w:bCs/>
        </w:rPr>
        <w:t>https://oip.org/analyse/bracelet-electronique-le-remede-aux-maux-de-la-prison/#:~:text=%E2%80%93%20L%27assignation%20%C3%A0%20r%C3%A9sidence%20sous,423%20personnes%20%C3%A9taient%20sous%20Arse.</w:t>
      </w:r>
    </w:p>
    <w:p w14:paraId="1F5A75C7" w14:textId="77777777" w:rsidR="000F70BF" w:rsidRPr="00801909" w:rsidRDefault="000F70BF">
      <w:pPr>
        <w:rPr>
          <w:rFonts w:ascii="Arial" w:hAnsi="Arial" w:cs="Arial"/>
        </w:rPr>
      </w:pPr>
      <w:r w:rsidRPr="00801909">
        <w:rPr>
          <w:rFonts w:ascii="Arial" w:hAnsi="Arial" w:cs="Arial"/>
        </w:rPr>
        <w:t>https://www.la-croix.com/France/Justice/Surpopulation-prison-derniers-chiffres-2017-04-11-1200838836</w:t>
      </w:r>
    </w:p>
    <w:p w14:paraId="6C652364" w14:textId="77777777" w:rsidR="000F70BF" w:rsidRPr="00801909" w:rsidRDefault="000F70BF">
      <w:pPr>
        <w:rPr>
          <w:rFonts w:ascii="Arial" w:hAnsi="Arial" w:cs="Arial"/>
        </w:rPr>
      </w:pPr>
      <w:r w:rsidRPr="00801909">
        <w:rPr>
          <w:rFonts w:ascii="Arial" w:hAnsi="Arial" w:cs="Arial"/>
        </w:rPr>
        <w:t>http://tempsreel.nouvelobs.com/justice/20160920.OBS8386/prisons-5-chiffres-qui-illustrent-l-urgence-penitentiaire.html</w:t>
      </w:r>
    </w:p>
    <w:p w14:paraId="1DAEF2FB" w14:textId="44AF9E7F" w:rsidR="000F70BF" w:rsidRPr="0003258E" w:rsidRDefault="000F70BF">
      <w:pPr>
        <w:rPr>
          <w:rFonts w:ascii="Arial" w:hAnsi="Arial" w:cs="Arial"/>
        </w:rPr>
      </w:pPr>
      <w:r w:rsidRPr="00801909">
        <w:rPr>
          <w:rFonts w:ascii="Arial" w:hAnsi="Arial" w:cs="Arial"/>
        </w:rPr>
        <w:t>http://www.lemonde.fr/les-decodeurs/article/2016/07/27/comment-fonctionnent-les-bracelets-electroniques_4975441_4355770.html</w:t>
      </w:r>
    </w:p>
    <w:p w14:paraId="5BAC576E" w14:textId="77777777" w:rsidR="000F70BF" w:rsidRDefault="000F70BF">
      <w:pPr>
        <w:rPr>
          <w:rFonts w:ascii="Arial" w:hAnsi="Arial" w:cs="Arial"/>
        </w:rPr>
      </w:pPr>
    </w:p>
    <w:p w14:paraId="6CC32A62" w14:textId="77777777" w:rsidR="004A4F09" w:rsidRDefault="004A4F09">
      <w:pPr>
        <w:rPr>
          <w:rFonts w:ascii="Arial" w:hAnsi="Arial" w:cs="Arial"/>
        </w:rPr>
      </w:pPr>
    </w:p>
    <w:p w14:paraId="5F3077A7" w14:textId="77777777" w:rsidR="004A4F09" w:rsidRPr="0003258E" w:rsidRDefault="004A4F09">
      <w:pPr>
        <w:rPr>
          <w:rFonts w:ascii="Arial" w:hAnsi="Arial" w:cs="Arial"/>
        </w:rPr>
      </w:pPr>
    </w:p>
    <w:p w14:paraId="7DA30567" w14:textId="77777777" w:rsidR="00225366" w:rsidRPr="004A4F09" w:rsidRDefault="00800BD3">
      <w:pPr>
        <w:rPr>
          <w:rFonts w:ascii="Arial" w:hAnsi="Arial" w:cs="Arial"/>
          <w:b/>
          <w:sz w:val="32"/>
          <w:szCs w:val="32"/>
          <w:lang w:val="en-GB"/>
        </w:rPr>
      </w:pPr>
      <w:r w:rsidRPr="004A4F09">
        <w:rPr>
          <w:rFonts w:ascii="Arial" w:hAnsi="Arial" w:cs="Arial"/>
          <w:b/>
          <w:sz w:val="32"/>
          <w:szCs w:val="32"/>
          <w:lang w:val="en-GB"/>
        </w:rPr>
        <w:lastRenderedPageBreak/>
        <w:t>Young people’s p</w:t>
      </w:r>
      <w:r w:rsidR="00051104" w:rsidRPr="004A4F09">
        <w:rPr>
          <w:rFonts w:ascii="Arial" w:hAnsi="Arial" w:cs="Arial"/>
          <w:b/>
          <w:sz w:val="32"/>
          <w:szCs w:val="32"/>
          <w:lang w:val="en-GB"/>
        </w:rPr>
        <w:t>olitical commitment and right to vote</w:t>
      </w:r>
    </w:p>
    <w:p w14:paraId="72133694" w14:textId="77777777" w:rsidR="00801909" w:rsidRPr="00801909" w:rsidRDefault="00801909">
      <w:pPr>
        <w:rPr>
          <w:rFonts w:ascii="Arial" w:hAnsi="Arial" w:cs="Arial"/>
          <w:b/>
          <w:lang w:val="en-GB"/>
        </w:rPr>
      </w:pPr>
    </w:p>
    <w:p w14:paraId="6621B6D6" w14:textId="77777777" w:rsidR="00800BD3" w:rsidRPr="00801909" w:rsidRDefault="00800BD3" w:rsidP="00847EBB">
      <w:pPr>
        <w:pStyle w:val="ListParagraph"/>
        <w:numPr>
          <w:ilvl w:val="0"/>
          <w:numId w:val="7"/>
        </w:numPr>
        <w:rPr>
          <w:rFonts w:ascii="Arial" w:hAnsi="Arial" w:cs="Arial"/>
        </w:rPr>
      </w:pPr>
      <w:r w:rsidRPr="00801909">
        <w:rPr>
          <w:rFonts w:ascii="Arial" w:hAnsi="Arial" w:cs="Arial"/>
        </w:rPr>
        <w:t>Seuls 2% des jeunes de moins de 30 ans sont engagés dans un parti politique.</w:t>
      </w:r>
    </w:p>
    <w:p w14:paraId="36701F50" w14:textId="2FBDC655" w:rsidR="00800BD3" w:rsidRPr="00801909" w:rsidRDefault="00B560E8" w:rsidP="00847EBB">
      <w:pPr>
        <w:pStyle w:val="ListParagraph"/>
        <w:numPr>
          <w:ilvl w:val="0"/>
          <w:numId w:val="7"/>
        </w:numPr>
        <w:rPr>
          <w:rFonts w:ascii="Arial" w:hAnsi="Arial" w:cs="Arial"/>
        </w:rPr>
      </w:pPr>
      <w:r>
        <w:rPr>
          <w:rFonts w:ascii="Arial" w:hAnsi="Arial" w:cs="Arial"/>
        </w:rPr>
        <w:t xml:space="preserve">Abstention aux élections : </w:t>
      </w:r>
      <w:r w:rsidRPr="00B560E8">
        <w:rPr>
          <w:rFonts w:ascii="Arial" w:hAnsi="Arial" w:cs="Arial"/>
        </w:rPr>
        <w:t>Selon une enquête Ifop, 30 % des moins de 35 ans (dont 41 % des 18-24 ans) n'ont pas voté au premier tour</w:t>
      </w:r>
      <w:r w:rsidR="00C77AD0">
        <w:rPr>
          <w:rFonts w:ascii="Arial" w:hAnsi="Arial" w:cs="Arial"/>
        </w:rPr>
        <w:t xml:space="preserve"> de la présidentielle</w:t>
      </w:r>
      <w:r w:rsidRPr="00B560E8">
        <w:rPr>
          <w:rFonts w:ascii="Arial" w:hAnsi="Arial" w:cs="Arial"/>
        </w:rPr>
        <w:t>, contre 26 % dans l'ensemble de la population</w:t>
      </w:r>
      <w:r>
        <w:rPr>
          <w:rFonts w:ascii="Arial" w:hAnsi="Arial" w:cs="Arial"/>
        </w:rPr>
        <w:t xml:space="preserve"> (</w:t>
      </w:r>
      <w:r w:rsidR="00C77AD0">
        <w:rPr>
          <w:rFonts w:ascii="Arial" w:hAnsi="Arial" w:cs="Arial"/>
        </w:rPr>
        <w:t>2022).</w:t>
      </w:r>
    </w:p>
    <w:p w14:paraId="066E054D" w14:textId="073DA620" w:rsidR="00800BD3" w:rsidRPr="00801909" w:rsidRDefault="00616511" w:rsidP="00847EBB">
      <w:pPr>
        <w:pStyle w:val="ListParagraph"/>
        <w:numPr>
          <w:ilvl w:val="0"/>
          <w:numId w:val="7"/>
        </w:numPr>
        <w:rPr>
          <w:rFonts w:ascii="Arial" w:hAnsi="Arial" w:cs="Arial"/>
        </w:rPr>
      </w:pPr>
      <w:r>
        <w:rPr>
          <w:rFonts w:ascii="Arial" w:hAnsi="Arial" w:cs="Arial"/>
        </w:rPr>
        <w:t>5</w:t>
      </w:r>
      <w:r w:rsidR="00800BD3" w:rsidRPr="00801909">
        <w:rPr>
          <w:rFonts w:ascii="Arial" w:hAnsi="Arial" w:cs="Arial"/>
        </w:rPr>
        <w:t>2</w:t>
      </w:r>
      <w:r>
        <w:rPr>
          <w:rFonts w:ascii="Arial" w:hAnsi="Arial" w:cs="Arial"/>
        </w:rPr>
        <w:t>.5</w:t>
      </w:r>
      <w:r w:rsidR="00800BD3" w:rsidRPr="00801909">
        <w:rPr>
          <w:rFonts w:ascii="Arial" w:hAnsi="Arial" w:cs="Arial"/>
        </w:rPr>
        <w:t xml:space="preserve">% des </w:t>
      </w:r>
      <w:r>
        <w:rPr>
          <w:rFonts w:ascii="Arial" w:hAnsi="Arial" w:cs="Arial"/>
        </w:rPr>
        <w:t>18-24 ans ont voté aux deux tours de l’élection présidentielle de 2022.</w:t>
      </w:r>
      <w:r w:rsidR="00800BD3" w:rsidRPr="00801909">
        <w:rPr>
          <w:rFonts w:ascii="Arial" w:hAnsi="Arial" w:cs="Arial"/>
        </w:rPr>
        <w:t xml:space="preserve"> </w:t>
      </w:r>
    </w:p>
    <w:p w14:paraId="45CE0828" w14:textId="39ED3EA9" w:rsidR="00847EBB" w:rsidRPr="00801909" w:rsidRDefault="008C664E" w:rsidP="00847EBB">
      <w:pPr>
        <w:pStyle w:val="ListParagraph"/>
        <w:numPr>
          <w:ilvl w:val="0"/>
          <w:numId w:val="7"/>
        </w:numPr>
        <w:rPr>
          <w:rFonts w:ascii="Arial" w:hAnsi="Arial" w:cs="Arial"/>
        </w:rPr>
      </w:pPr>
      <w:r>
        <w:rPr>
          <w:rFonts w:ascii="Arial" w:hAnsi="Arial" w:cs="Arial"/>
        </w:rPr>
        <w:t xml:space="preserve">25,2% des 18-24 ans n’ont pas voté du tout </w:t>
      </w:r>
      <w:r w:rsidR="00CF2391">
        <w:rPr>
          <w:rFonts w:ascii="Arial" w:hAnsi="Arial" w:cs="Arial"/>
        </w:rPr>
        <w:t>à la présidentielle de 2022.</w:t>
      </w:r>
    </w:p>
    <w:p w14:paraId="0C1BAE51" w14:textId="77777777" w:rsidR="00847EBB" w:rsidRPr="00801909" w:rsidRDefault="00847EBB" w:rsidP="00847EBB">
      <w:pPr>
        <w:pStyle w:val="ListParagraph"/>
        <w:numPr>
          <w:ilvl w:val="0"/>
          <w:numId w:val="7"/>
        </w:numPr>
        <w:rPr>
          <w:rFonts w:ascii="Arial" w:hAnsi="Arial" w:cs="Arial"/>
        </w:rPr>
      </w:pPr>
      <w:r w:rsidRPr="00801909">
        <w:rPr>
          <w:rFonts w:ascii="Arial" w:hAnsi="Arial" w:cs="Arial"/>
        </w:rPr>
        <w:t>Pour la tranche des 13-17 ans, 85 % des jeunes interrogés s'intéressent peu ou ne s'intéressent pas à la politique, 78 % ne parlent jamais de politique en famille (sondages variés).</w:t>
      </w:r>
    </w:p>
    <w:p w14:paraId="1CFB0D5B" w14:textId="06B39637" w:rsidR="00800BD3" w:rsidRPr="00801909" w:rsidRDefault="00847EBB" w:rsidP="00847EBB">
      <w:pPr>
        <w:pStyle w:val="ListParagraph"/>
        <w:numPr>
          <w:ilvl w:val="0"/>
          <w:numId w:val="7"/>
        </w:numPr>
        <w:rPr>
          <w:rFonts w:ascii="Arial" w:hAnsi="Arial" w:cs="Arial"/>
        </w:rPr>
      </w:pPr>
      <w:r w:rsidRPr="00801909">
        <w:rPr>
          <w:rFonts w:ascii="Arial" w:hAnsi="Arial" w:cs="Arial"/>
        </w:rPr>
        <w:t xml:space="preserve">43 % ne se situent ni à droite, ni à gauche et 23 % refusent de se placer sur une échelle de classement politique, 59 % pensent que les hommes politiques disent tous la même chose et 82 % qu'en tout état de cause, les politiques ne sont pas à l'écoute des jeunes </w:t>
      </w:r>
      <w:r w:rsidR="00CF2391">
        <w:rPr>
          <w:rFonts w:ascii="Arial" w:hAnsi="Arial" w:cs="Arial"/>
        </w:rPr>
        <w:t>(</w:t>
      </w:r>
      <w:r w:rsidRPr="00801909">
        <w:rPr>
          <w:rFonts w:ascii="Arial" w:hAnsi="Arial" w:cs="Arial"/>
        </w:rPr>
        <w:t>sondages variés).</w:t>
      </w:r>
    </w:p>
    <w:p w14:paraId="663C0AD0" w14:textId="77777777" w:rsidR="00847EBB" w:rsidRDefault="00847EBB" w:rsidP="00847EBB">
      <w:pPr>
        <w:pStyle w:val="ListParagraph"/>
        <w:numPr>
          <w:ilvl w:val="0"/>
          <w:numId w:val="7"/>
        </w:numPr>
        <w:rPr>
          <w:rFonts w:ascii="Arial" w:hAnsi="Arial" w:cs="Arial"/>
          <w:lang w:eastAsia="ja-JP"/>
        </w:rPr>
      </w:pPr>
      <w:r w:rsidRPr="00801909">
        <w:rPr>
          <w:rFonts w:ascii="Arial" w:hAnsi="Arial" w:cs="Arial"/>
          <w:lang w:eastAsia="ja-JP"/>
        </w:rPr>
        <w:t>72 % des jeunes pensent qu'il est utile de voter et que quand même 40 % pensent que le droit de vote est approprié pour permettre des changements positifs (sondages variés).</w:t>
      </w:r>
    </w:p>
    <w:p w14:paraId="38624BDB" w14:textId="5E7A7323" w:rsidR="00081877" w:rsidRPr="00801909" w:rsidRDefault="00196F7B" w:rsidP="00847EBB">
      <w:pPr>
        <w:pStyle w:val="ListParagraph"/>
        <w:numPr>
          <w:ilvl w:val="0"/>
          <w:numId w:val="7"/>
        </w:numPr>
        <w:rPr>
          <w:rFonts w:ascii="Arial" w:hAnsi="Arial" w:cs="Arial"/>
          <w:lang w:eastAsia="ja-JP"/>
        </w:rPr>
      </w:pPr>
      <w:r w:rsidRPr="00196F7B">
        <w:rPr>
          <w:rFonts w:ascii="Arial" w:hAnsi="Arial" w:cs="Arial"/>
          <w:lang w:eastAsia="ja-JP"/>
        </w:rPr>
        <w:t xml:space="preserve">44% </w:t>
      </w:r>
      <w:r w:rsidR="00656DBD">
        <w:rPr>
          <w:rFonts w:ascii="Arial" w:hAnsi="Arial" w:cs="Arial"/>
          <w:lang w:eastAsia="ja-JP"/>
        </w:rPr>
        <w:t xml:space="preserve">des </w:t>
      </w:r>
      <w:r w:rsidRPr="00196F7B">
        <w:rPr>
          <w:rFonts w:ascii="Arial" w:hAnsi="Arial" w:cs="Arial"/>
          <w:lang w:eastAsia="ja-JP"/>
        </w:rPr>
        <w:t>citent le réchauffement climatique parmi leurs principales préoccupations (en tête devant le pouvoir d’achat : 41%)</w:t>
      </w:r>
      <w:r w:rsidR="00656DBD">
        <w:rPr>
          <w:rFonts w:ascii="Arial" w:hAnsi="Arial" w:cs="Arial"/>
          <w:lang w:eastAsia="ja-JP"/>
        </w:rPr>
        <w:t xml:space="preserve"> (2021)</w:t>
      </w:r>
    </w:p>
    <w:p w14:paraId="686192E4" w14:textId="77777777" w:rsidR="00051104" w:rsidRPr="0003258E" w:rsidRDefault="00051104">
      <w:pPr>
        <w:rPr>
          <w:rFonts w:ascii="Arial" w:hAnsi="Arial" w:cs="Arial"/>
          <w:b/>
        </w:rPr>
      </w:pPr>
    </w:p>
    <w:p w14:paraId="024D2C7E" w14:textId="77777777" w:rsidR="00800BD3" w:rsidRPr="00287FB5" w:rsidRDefault="00800BD3">
      <w:pPr>
        <w:rPr>
          <w:rFonts w:ascii="Arial" w:hAnsi="Arial" w:cs="Arial"/>
          <w:b/>
        </w:rPr>
      </w:pPr>
      <w:r w:rsidRPr="00287FB5">
        <w:rPr>
          <w:rFonts w:ascii="Arial" w:hAnsi="Arial" w:cs="Arial"/>
          <w:b/>
        </w:rPr>
        <w:t>Sources</w:t>
      </w:r>
    </w:p>
    <w:p w14:paraId="51689476" w14:textId="12D8D0D8" w:rsidR="008D024E" w:rsidRPr="00287FB5" w:rsidRDefault="008D024E">
      <w:pPr>
        <w:rPr>
          <w:rFonts w:ascii="Arial" w:hAnsi="Arial" w:cs="Arial"/>
          <w:bCs/>
        </w:rPr>
      </w:pPr>
      <w:r w:rsidRPr="00287FB5">
        <w:rPr>
          <w:rFonts w:ascii="Arial" w:hAnsi="Arial" w:cs="Arial"/>
          <w:bCs/>
        </w:rPr>
        <w:t>https://www.lesechos.fr/elections/presidentielle/presidentielle-le-taux-dabstention-chez-les-jeunes-restera-eleve-au-second-tour-1400817</w:t>
      </w:r>
    </w:p>
    <w:p w14:paraId="65B09452" w14:textId="77777777" w:rsidR="00800BD3" w:rsidRPr="00801909" w:rsidRDefault="00847EBB">
      <w:pPr>
        <w:rPr>
          <w:rFonts w:ascii="Arial" w:hAnsi="Arial" w:cs="Arial"/>
          <w:lang w:val="en-GB"/>
        </w:rPr>
      </w:pPr>
      <w:r w:rsidRPr="00801909">
        <w:rPr>
          <w:rFonts w:ascii="Arial" w:hAnsi="Arial" w:cs="Arial"/>
          <w:lang w:val="en-GB"/>
        </w:rPr>
        <w:t>http://etudiant.lefigaro.fr/les-news/actu/detail/article/les-jeunes-boudent-l-engagement-politique-traditionnel-18245 (CREDOC data)</w:t>
      </w:r>
    </w:p>
    <w:p w14:paraId="4236F09F" w14:textId="77777777" w:rsidR="00847EBB" w:rsidRPr="00801909" w:rsidRDefault="00847EBB">
      <w:pPr>
        <w:rPr>
          <w:rFonts w:ascii="Arial" w:hAnsi="Arial" w:cs="Arial"/>
          <w:lang w:val="en-GB"/>
        </w:rPr>
      </w:pPr>
      <w:r w:rsidRPr="00801909">
        <w:rPr>
          <w:rFonts w:ascii="Arial" w:hAnsi="Arial" w:cs="Arial"/>
          <w:lang w:val="en-GB"/>
        </w:rPr>
        <w:t>http://www.injep.fr/article/lengagement-des-jeunes-aujourdhui-2505.html</w:t>
      </w:r>
    </w:p>
    <w:p w14:paraId="32E252AB" w14:textId="7B4E95A5" w:rsidR="00847EBB" w:rsidRDefault="005E7F78">
      <w:pPr>
        <w:rPr>
          <w:rStyle w:val="Hyperlink"/>
          <w:rFonts w:ascii="Arial" w:hAnsi="Arial" w:cs="Arial"/>
          <w:color w:val="000000" w:themeColor="text1"/>
          <w:u w:val="none"/>
          <w:lang w:val="en-GB"/>
        </w:rPr>
      </w:pPr>
      <w:hyperlink r:id="rId13" w:history="1">
        <w:r w:rsidR="004A4F09" w:rsidRPr="004A4F09">
          <w:rPr>
            <w:rStyle w:val="Hyperlink"/>
            <w:rFonts w:ascii="Arial" w:hAnsi="Arial" w:cs="Arial"/>
            <w:color w:val="000000" w:themeColor="text1"/>
            <w:u w:val="none"/>
            <w:lang w:val="en-GB"/>
          </w:rPr>
          <w:t>http://www.20minutes.fr/societe/1296702-20140212-20140212-jeunes-engagement-passe-forcement-parti</w:t>
        </w:r>
      </w:hyperlink>
    </w:p>
    <w:p w14:paraId="60581774" w14:textId="3863D0E8" w:rsidR="004A4F09" w:rsidRPr="00097F10" w:rsidRDefault="000536F8">
      <w:pPr>
        <w:rPr>
          <w:rFonts w:ascii="Arial" w:hAnsi="Arial" w:cs="Arial"/>
          <w:lang w:val="en-GB"/>
        </w:rPr>
      </w:pPr>
      <w:hyperlink r:id="rId14" w:history="1">
        <w:r w:rsidRPr="00097F10">
          <w:rPr>
            <w:rStyle w:val="Hyperlink"/>
            <w:rFonts w:ascii="Arial" w:hAnsi="Arial" w:cs="Arial"/>
            <w:color w:val="auto"/>
            <w:u w:val="none"/>
            <w:lang w:val="en-GB"/>
          </w:rPr>
          <w:t>https://www.insee.fr/fr/statistiques/2409547</w:t>
        </w:r>
      </w:hyperlink>
    </w:p>
    <w:p w14:paraId="5819AB78" w14:textId="45AA0C23" w:rsidR="000536F8" w:rsidRDefault="000536F8">
      <w:pPr>
        <w:rPr>
          <w:rFonts w:ascii="Arial" w:hAnsi="Arial" w:cs="Arial"/>
          <w:lang w:val="en-GB"/>
        </w:rPr>
      </w:pPr>
      <w:r w:rsidRPr="000536F8">
        <w:rPr>
          <w:rFonts w:ascii="Arial" w:hAnsi="Arial" w:cs="Arial"/>
          <w:lang w:val="en-GB"/>
        </w:rPr>
        <w:t>https://www.ipsos.com/fr-fr/79-des-jeunes-se-disent-interesses-par-la-thematique-du-rechauffement-climatique</w:t>
      </w:r>
    </w:p>
    <w:p w14:paraId="5C4FD0D5" w14:textId="77777777" w:rsidR="004A4F09" w:rsidRDefault="004A4F09">
      <w:pPr>
        <w:rPr>
          <w:rFonts w:ascii="Arial" w:hAnsi="Arial" w:cs="Arial"/>
          <w:lang w:val="en-GB"/>
        </w:rPr>
      </w:pPr>
    </w:p>
    <w:p w14:paraId="39497A91" w14:textId="77777777" w:rsidR="004A4F09" w:rsidRDefault="004A4F09">
      <w:pPr>
        <w:rPr>
          <w:rFonts w:ascii="Arial" w:hAnsi="Arial" w:cs="Arial"/>
          <w:lang w:val="en-GB"/>
        </w:rPr>
      </w:pPr>
    </w:p>
    <w:p w14:paraId="54BC520B" w14:textId="77777777" w:rsidR="004A4F09" w:rsidRDefault="004A4F09">
      <w:pPr>
        <w:rPr>
          <w:rFonts w:ascii="Arial" w:hAnsi="Arial" w:cs="Arial"/>
          <w:lang w:val="en-GB"/>
        </w:rPr>
      </w:pPr>
    </w:p>
    <w:p w14:paraId="278353F7" w14:textId="77777777" w:rsidR="00F0594E" w:rsidRDefault="00F0594E">
      <w:pPr>
        <w:rPr>
          <w:rFonts w:ascii="Arial" w:hAnsi="Arial" w:cs="Arial"/>
          <w:lang w:val="en-GB"/>
        </w:rPr>
      </w:pPr>
    </w:p>
    <w:p w14:paraId="49857151" w14:textId="77777777" w:rsidR="00F0594E" w:rsidRDefault="00F0594E">
      <w:pPr>
        <w:rPr>
          <w:rFonts w:ascii="Arial" w:hAnsi="Arial" w:cs="Arial"/>
          <w:lang w:val="en-GB"/>
        </w:rPr>
      </w:pPr>
    </w:p>
    <w:p w14:paraId="34C0B1D3" w14:textId="77777777" w:rsidR="00F0594E" w:rsidRDefault="00F0594E">
      <w:pPr>
        <w:rPr>
          <w:rFonts w:ascii="Arial" w:hAnsi="Arial" w:cs="Arial"/>
          <w:lang w:val="en-GB"/>
        </w:rPr>
      </w:pPr>
    </w:p>
    <w:p w14:paraId="51FAF9D7" w14:textId="77777777" w:rsidR="00F0594E" w:rsidRPr="00801909" w:rsidRDefault="00F0594E">
      <w:pPr>
        <w:rPr>
          <w:rFonts w:ascii="Arial" w:hAnsi="Arial" w:cs="Arial"/>
          <w:lang w:val="en-GB"/>
        </w:rPr>
      </w:pPr>
    </w:p>
    <w:p w14:paraId="1CA75ACE" w14:textId="50566FC3" w:rsidR="00801909" w:rsidRPr="004A4F09" w:rsidRDefault="00847EBB">
      <w:pPr>
        <w:rPr>
          <w:rFonts w:ascii="Arial" w:hAnsi="Arial" w:cs="Arial"/>
          <w:b/>
          <w:sz w:val="32"/>
          <w:szCs w:val="32"/>
          <w:lang w:val="en-GB"/>
        </w:rPr>
      </w:pPr>
      <w:r w:rsidRPr="004A4F09">
        <w:rPr>
          <w:rFonts w:ascii="Arial" w:hAnsi="Arial" w:cs="Arial"/>
          <w:b/>
          <w:sz w:val="32"/>
          <w:szCs w:val="32"/>
          <w:lang w:val="en-GB"/>
        </w:rPr>
        <w:lastRenderedPageBreak/>
        <w:t>Positive aspects of a diverse society</w:t>
      </w:r>
    </w:p>
    <w:p w14:paraId="5B535FCF" w14:textId="367EADF6" w:rsidR="00847EBB" w:rsidRDefault="00F3628A" w:rsidP="00DC1359">
      <w:pPr>
        <w:pStyle w:val="ListParagraph"/>
        <w:numPr>
          <w:ilvl w:val="0"/>
          <w:numId w:val="8"/>
        </w:numPr>
        <w:rPr>
          <w:rFonts w:ascii="Arial" w:hAnsi="Arial" w:cs="Arial"/>
        </w:rPr>
      </w:pPr>
      <w:r w:rsidRPr="00F3628A">
        <w:rPr>
          <w:rFonts w:ascii="Arial" w:hAnsi="Arial" w:cs="Arial"/>
        </w:rPr>
        <w:t>81</w:t>
      </w:r>
      <w:r w:rsidR="00847EBB" w:rsidRPr="00801909">
        <w:rPr>
          <w:rFonts w:ascii="Arial" w:hAnsi="Arial" w:cs="Arial"/>
        </w:rPr>
        <w:t>% des Français trouvent que la diversité des origines et des cultures de la population Française est une bonne chose</w:t>
      </w:r>
      <w:r w:rsidR="00DC1359" w:rsidRPr="00801909">
        <w:rPr>
          <w:rFonts w:ascii="Arial" w:hAnsi="Arial" w:cs="Arial"/>
        </w:rPr>
        <w:t xml:space="preserve">.  </w:t>
      </w:r>
      <w:r>
        <w:rPr>
          <w:rFonts w:ascii="Arial" w:hAnsi="Arial" w:cs="Arial"/>
        </w:rPr>
        <w:t>Sondage Opinion Way 2019.</w:t>
      </w:r>
    </w:p>
    <w:p w14:paraId="121047D7" w14:textId="2D469199" w:rsidR="00B614EB" w:rsidRPr="00B614EB" w:rsidRDefault="00B614EB" w:rsidP="00B614EB">
      <w:pPr>
        <w:pStyle w:val="ListParagraph"/>
        <w:numPr>
          <w:ilvl w:val="0"/>
          <w:numId w:val="8"/>
        </w:numPr>
        <w:rPr>
          <w:rFonts w:ascii="Arial" w:hAnsi="Arial" w:cs="Arial"/>
        </w:rPr>
      </w:pPr>
      <w:r>
        <w:rPr>
          <w:rFonts w:ascii="Arial" w:hAnsi="Arial" w:cs="Arial"/>
        </w:rPr>
        <w:t>46% d</w:t>
      </w:r>
      <w:r w:rsidRPr="00B614EB">
        <w:rPr>
          <w:rFonts w:ascii="Arial" w:hAnsi="Arial" w:cs="Arial"/>
        </w:rPr>
        <w:t>es LGBT+ interrogés en France mentent sur leur orientation</w:t>
      </w:r>
      <w:r>
        <w:rPr>
          <w:rFonts w:ascii="Arial" w:hAnsi="Arial" w:cs="Arial"/>
        </w:rPr>
        <w:t xml:space="preserve"> </w:t>
      </w:r>
      <w:r w:rsidRPr="00B614EB">
        <w:rPr>
          <w:rFonts w:ascii="Arial" w:hAnsi="Arial" w:cs="Arial"/>
        </w:rPr>
        <w:t>lors des discussions informelles avec leurs collègues</w:t>
      </w:r>
      <w:r>
        <w:rPr>
          <w:rFonts w:ascii="Arial" w:hAnsi="Arial" w:cs="Arial"/>
        </w:rPr>
        <w:t>.</w:t>
      </w:r>
    </w:p>
    <w:p w14:paraId="288F7346" w14:textId="1F034CCE" w:rsidR="00DC1359" w:rsidRPr="00801909" w:rsidRDefault="00C62092" w:rsidP="00DC1359">
      <w:pPr>
        <w:pStyle w:val="ListParagraph"/>
        <w:numPr>
          <w:ilvl w:val="0"/>
          <w:numId w:val="8"/>
        </w:numPr>
        <w:rPr>
          <w:rFonts w:ascii="Arial" w:hAnsi="Arial" w:cs="Arial"/>
        </w:rPr>
      </w:pPr>
      <w:r w:rsidRPr="00C62092">
        <w:rPr>
          <w:rFonts w:ascii="Arial" w:hAnsi="Arial" w:cs="Arial"/>
        </w:rPr>
        <w:t>50 % des Français seraient aussi « prêts à échanger et agir avec des personnes dont les origines sociales, convictions religieuses ou origines ethniques sont différentes</w:t>
      </w:r>
      <w:r>
        <w:rPr>
          <w:rFonts w:ascii="Arial" w:hAnsi="Arial" w:cs="Arial"/>
        </w:rPr>
        <w:t>. Sondage Opinion Way 2019.</w:t>
      </w:r>
    </w:p>
    <w:p w14:paraId="22460D90" w14:textId="77777777" w:rsidR="00DC1359" w:rsidRPr="00801909" w:rsidRDefault="00DC1359" w:rsidP="00DC1359">
      <w:pPr>
        <w:pStyle w:val="ListParagraph"/>
        <w:numPr>
          <w:ilvl w:val="0"/>
          <w:numId w:val="8"/>
        </w:numPr>
        <w:rPr>
          <w:rFonts w:ascii="Arial" w:hAnsi="Arial" w:cs="Arial"/>
        </w:rPr>
      </w:pPr>
      <w:r w:rsidRPr="00801909">
        <w:rPr>
          <w:rFonts w:ascii="Arial" w:hAnsi="Arial" w:cs="Arial"/>
        </w:rPr>
        <w:t>Les classes modestes sont un peu plus réservées (72%) sur cette question que la moyenne de la population Française.</w:t>
      </w:r>
    </w:p>
    <w:p w14:paraId="74830B93" w14:textId="77777777" w:rsidR="00DC1359" w:rsidRDefault="00DC1359" w:rsidP="00DC1359">
      <w:pPr>
        <w:pStyle w:val="ListParagraph"/>
        <w:numPr>
          <w:ilvl w:val="0"/>
          <w:numId w:val="8"/>
        </w:numPr>
        <w:rPr>
          <w:rFonts w:ascii="Arial" w:hAnsi="Arial" w:cs="Arial"/>
          <w:bCs/>
        </w:rPr>
      </w:pPr>
      <w:r w:rsidRPr="00801909">
        <w:rPr>
          <w:rFonts w:ascii="Arial" w:hAnsi="Arial" w:cs="Arial"/>
          <w:bCs/>
        </w:rPr>
        <w:t>Les personnes</w:t>
      </w:r>
      <w:proofErr w:type="gramStart"/>
      <w:r w:rsidRPr="00801909">
        <w:rPr>
          <w:rFonts w:ascii="Arial" w:hAnsi="Arial" w:cs="Arial"/>
          <w:bCs/>
        </w:rPr>
        <w:t xml:space="preserve"> «non</w:t>
      </w:r>
      <w:proofErr w:type="gramEnd"/>
      <w:r w:rsidRPr="00801909">
        <w:rPr>
          <w:rFonts w:ascii="Arial" w:hAnsi="Arial" w:cs="Arial"/>
          <w:bCs/>
        </w:rPr>
        <w:t>-blanches» forment environ 14% des visages vus à la télévision, pour environ 20% de la population française.</w:t>
      </w:r>
    </w:p>
    <w:p w14:paraId="1FC1BB39" w14:textId="22A5AF43" w:rsidR="0023685E" w:rsidRPr="00801909" w:rsidRDefault="0023685E" w:rsidP="00DC1359">
      <w:pPr>
        <w:pStyle w:val="ListParagraph"/>
        <w:numPr>
          <w:ilvl w:val="0"/>
          <w:numId w:val="8"/>
        </w:numPr>
        <w:rPr>
          <w:rFonts w:ascii="Arial" w:hAnsi="Arial" w:cs="Arial"/>
          <w:bCs/>
        </w:rPr>
      </w:pPr>
      <w:r w:rsidRPr="0023685E">
        <w:rPr>
          <w:rFonts w:ascii="Arial" w:hAnsi="Arial" w:cs="Arial"/>
          <w:bCs/>
        </w:rPr>
        <w:t>Ainsi, seulement 46 % des Français interrogés disent « agir, organiser des actions ou collaborer » avec des personnes issues d'une génération différente. Le chiffre chute à 40 % quand on parle de milieux sociaux différents et à 36 % quand il s'agit d'une couleur de peau différente</w:t>
      </w:r>
      <w:r>
        <w:rPr>
          <w:rFonts w:ascii="Arial" w:hAnsi="Arial" w:cs="Arial"/>
          <w:bCs/>
        </w:rPr>
        <w:t xml:space="preserve"> (2019).</w:t>
      </w:r>
    </w:p>
    <w:p w14:paraId="6260046E" w14:textId="77777777" w:rsidR="00DC1359" w:rsidRDefault="00DC1359" w:rsidP="00DC1359">
      <w:pPr>
        <w:pStyle w:val="ListParagraph"/>
        <w:numPr>
          <w:ilvl w:val="0"/>
          <w:numId w:val="8"/>
        </w:numPr>
        <w:rPr>
          <w:rFonts w:ascii="Arial" w:hAnsi="Arial" w:cs="Arial"/>
          <w:bCs/>
        </w:rPr>
      </w:pPr>
      <w:r w:rsidRPr="00801909">
        <w:rPr>
          <w:rFonts w:ascii="Arial" w:hAnsi="Arial" w:cs="Arial"/>
          <w:bCs/>
        </w:rPr>
        <w:t>La diversité des langues ne manque pas en France, puisqu'il existe pas moins de 400 langues et dialectes parlés.</w:t>
      </w:r>
    </w:p>
    <w:p w14:paraId="70297CFB" w14:textId="34F667D2" w:rsidR="00E22AF2" w:rsidRPr="00801909" w:rsidRDefault="00E22AF2" w:rsidP="00DC1359">
      <w:pPr>
        <w:pStyle w:val="ListParagraph"/>
        <w:numPr>
          <w:ilvl w:val="0"/>
          <w:numId w:val="8"/>
        </w:numPr>
        <w:rPr>
          <w:rFonts w:ascii="Arial" w:hAnsi="Arial" w:cs="Arial"/>
          <w:bCs/>
        </w:rPr>
      </w:pPr>
      <w:r w:rsidRPr="00E22AF2">
        <w:rPr>
          <w:rFonts w:ascii="Arial" w:hAnsi="Arial" w:cs="Arial"/>
          <w:bCs/>
        </w:rPr>
        <w:t>La diversité aide à attirer les talents. 67 % des demandeurs d’emploi pensent que la diversité sur le lieu de travail est importante. Et lorsque les employés considèrent que leur organisation est diverse et inclusive, et se sentent réellement impliqués et en sécurité, ils sont 80% plus susceptibles de qualifier leur employeur de “très performant”.</w:t>
      </w:r>
    </w:p>
    <w:p w14:paraId="4D361A65" w14:textId="192626DB" w:rsidR="00801909" w:rsidRPr="00E22AF2" w:rsidRDefault="00A56A56" w:rsidP="00DC1359">
      <w:pPr>
        <w:pStyle w:val="ListParagraph"/>
        <w:numPr>
          <w:ilvl w:val="0"/>
          <w:numId w:val="8"/>
        </w:numPr>
        <w:rPr>
          <w:rFonts w:ascii="Arial" w:hAnsi="Arial" w:cs="Arial"/>
          <w:bCs/>
        </w:rPr>
      </w:pPr>
      <w:r>
        <w:rPr>
          <w:rFonts w:ascii="Arial" w:hAnsi="Arial" w:cs="Arial"/>
          <w:bCs/>
        </w:rPr>
        <w:t>E</w:t>
      </w:r>
      <w:r w:rsidR="00801909" w:rsidRPr="00801909">
        <w:rPr>
          <w:rFonts w:ascii="Arial" w:hAnsi="Arial" w:cs="Arial"/>
          <w:bCs/>
        </w:rPr>
        <w:t>n 20</w:t>
      </w:r>
      <w:r>
        <w:rPr>
          <w:rFonts w:ascii="Arial" w:hAnsi="Arial" w:cs="Arial"/>
          <w:bCs/>
        </w:rPr>
        <w:t>15</w:t>
      </w:r>
      <w:r w:rsidR="00801909" w:rsidRPr="00801909">
        <w:rPr>
          <w:rFonts w:ascii="Arial" w:hAnsi="Arial" w:cs="Arial"/>
          <w:bCs/>
        </w:rPr>
        <w:t>, la part de la population</w:t>
      </w:r>
      <w:r w:rsidR="00257125">
        <w:rPr>
          <w:rFonts w:ascii="Arial" w:hAnsi="Arial" w:cs="Arial"/>
          <w:bCs/>
        </w:rPr>
        <w:t xml:space="preserve"> </w:t>
      </w:r>
      <w:r w:rsidR="00801909" w:rsidRPr="00257125">
        <w:rPr>
          <w:rFonts w:ascii="Arial" w:hAnsi="Arial" w:cs="Arial"/>
          <w:bCs/>
        </w:rPr>
        <w:t xml:space="preserve">étrangère est de </w:t>
      </w:r>
      <w:r>
        <w:rPr>
          <w:rFonts w:ascii="Arial" w:hAnsi="Arial" w:cs="Arial"/>
          <w:bCs/>
        </w:rPr>
        <w:t>11</w:t>
      </w:r>
      <w:r w:rsidR="00801909" w:rsidRPr="00257125">
        <w:rPr>
          <w:rFonts w:ascii="Arial" w:hAnsi="Arial" w:cs="Arial"/>
          <w:bCs/>
        </w:rPr>
        <w:t>% de l’ensemble de la population.</w:t>
      </w:r>
      <w:r w:rsidR="00A610AC">
        <w:rPr>
          <w:rFonts w:ascii="Arial" w:hAnsi="Arial" w:cs="Arial"/>
          <w:bCs/>
        </w:rPr>
        <w:t xml:space="preserve"> 8,9% sont des immigrés.</w:t>
      </w:r>
    </w:p>
    <w:p w14:paraId="2F9F725A" w14:textId="78BD6853" w:rsidR="00DC1359" w:rsidRDefault="00801909" w:rsidP="00DC1359">
      <w:pPr>
        <w:rPr>
          <w:rFonts w:ascii="Arial" w:hAnsi="Arial" w:cs="Arial"/>
          <w:b/>
          <w:bCs/>
        </w:rPr>
      </w:pPr>
      <w:r w:rsidRPr="00801909">
        <w:rPr>
          <w:rFonts w:ascii="Arial" w:hAnsi="Arial" w:cs="Arial"/>
          <w:b/>
          <w:bCs/>
        </w:rPr>
        <w:t>Source</w:t>
      </w:r>
      <w:r w:rsidR="00257125">
        <w:rPr>
          <w:rFonts w:ascii="Arial" w:hAnsi="Arial" w:cs="Arial"/>
          <w:b/>
          <w:bCs/>
        </w:rPr>
        <w:t>s</w:t>
      </w:r>
    </w:p>
    <w:p w14:paraId="781C3979" w14:textId="05965464" w:rsidR="00E22AF2" w:rsidRPr="00B94A75" w:rsidRDefault="00B94A75" w:rsidP="00DC1359">
      <w:pPr>
        <w:rPr>
          <w:rFonts w:ascii="Arial" w:hAnsi="Arial" w:cs="Arial"/>
        </w:rPr>
      </w:pPr>
      <w:r w:rsidRPr="00B94A75">
        <w:rPr>
          <w:rFonts w:ascii="Arial" w:hAnsi="Arial" w:cs="Arial"/>
        </w:rPr>
        <w:t>https://openup.fr/blog/diversite-et-inclusion/</w:t>
      </w:r>
    </w:p>
    <w:p w14:paraId="735759BC" w14:textId="0A95F270" w:rsidR="00257125" w:rsidRPr="00257125" w:rsidRDefault="00257125" w:rsidP="00DC1359">
      <w:pPr>
        <w:rPr>
          <w:rFonts w:ascii="Arial" w:hAnsi="Arial" w:cs="Arial"/>
        </w:rPr>
      </w:pPr>
      <w:r w:rsidRPr="00257125">
        <w:rPr>
          <w:rFonts w:ascii="Arial" w:hAnsi="Arial" w:cs="Arial"/>
        </w:rPr>
        <w:t>https://blog.indeed.fr/wp-content/uploads/sites/13/2021/02/Diversite%CC%81-Infographie-04-02-20.pdf</w:t>
      </w:r>
    </w:p>
    <w:p w14:paraId="2E035B26" w14:textId="15293FE9" w:rsidR="00217DF1" w:rsidRPr="00451C3B" w:rsidRDefault="00451C3B">
      <w:pPr>
        <w:rPr>
          <w:rFonts w:ascii="Arial" w:hAnsi="Arial" w:cs="Arial"/>
          <w:bCs/>
        </w:rPr>
      </w:pPr>
      <w:hyperlink r:id="rId15" w:history="1">
        <w:r w:rsidRPr="00451C3B">
          <w:rPr>
            <w:rStyle w:val="Hyperlink"/>
            <w:rFonts w:ascii="Arial" w:hAnsi="Arial" w:cs="Arial"/>
            <w:bCs/>
            <w:color w:val="auto"/>
            <w:u w:val="none"/>
          </w:rPr>
          <w:t>https://www.digischool.fr/lycee/sejours-linguistiques/chiffres-cles-francais-langues-etrangeres-16265.html</w:t>
        </w:r>
      </w:hyperlink>
    </w:p>
    <w:p w14:paraId="131B97DE" w14:textId="48AAA090" w:rsidR="00451C3B" w:rsidRPr="00B94A75" w:rsidRDefault="00451C3B">
      <w:pPr>
        <w:rPr>
          <w:rFonts w:ascii="Arial" w:hAnsi="Arial" w:cs="Arial"/>
          <w:bCs/>
        </w:rPr>
      </w:pPr>
      <w:r w:rsidRPr="00451C3B">
        <w:rPr>
          <w:rFonts w:ascii="Arial" w:hAnsi="Arial" w:cs="Arial"/>
          <w:bCs/>
        </w:rPr>
        <w:t>https://www.insee.fr/fr/statistiques/</w:t>
      </w:r>
    </w:p>
    <w:p w14:paraId="51CC7D6C" w14:textId="77777777" w:rsidR="00801909" w:rsidRDefault="00801909">
      <w:pPr>
        <w:rPr>
          <w:rFonts w:ascii="Arial" w:hAnsi="Arial" w:cs="Arial"/>
          <w:b/>
        </w:rPr>
      </w:pPr>
    </w:p>
    <w:p w14:paraId="1B0137B1" w14:textId="77777777" w:rsidR="00F0594E" w:rsidRDefault="00F0594E">
      <w:pPr>
        <w:rPr>
          <w:rFonts w:ascii="Arial" w:hAnsi="Arial" w:cs="Arial"/>
          <w:b/>
        </w:rPr>
      </w:pPr>
    </w:p>
    <w:p w14:paraId="6E0AC0FB" w14:textId="77777777" w:rsidR="00F0594E" w:rsidRDefault="00F0594E">
      <w:pPr>
        <w:rPr>
          <w:rFonts w:ascii="Arial" w:hAnsi="Arial" w:cs="Arial"/>
          <w:b/>
        </w:rPr>
      </w:pPr>
    </w:p>
    <w:p w14:paraId="1151A684" w14:textId="77777777" w:rsidR="00F0594E" w:rsidRDefault="00F0594E">
      <w:pPr>
        <w:rPr>
          <w:rFonts w:ascii="Arial" w:hAnsi="Arial" w:cs="Arial"/>
          <w:b/>
        </w:rPr>
      </w:pPr>
    </w:p>
    <w:p w14:paraId="02037C14" w14:textId="77777777" w:rsidR="00F0594E" w:rsidRDefault="00F0594E">
      <w:pPr>
        <w:rPr>
          <w:rFonts w:ascii="Arial" w:hAnsi="Arial" w:cs="Arial"/>
          <w:b/>
        </w:rPr>
      </w:pPr>
    </w:p>
    <w:p w14:paraId="6E973BF2" w14:textId="77777777" w:rsidR="00F0594E" w:rsidRDefault="00F0594E">
      <w:pPr>
        <w:rPr>
          <w:rFonts w:ascii="Arial" w:hAnsi="Arial" w:cs="Arial"/>
          <w:b/>
        </w:rPr>
      </w:pPr>
    </w:p>
    <w:p w14:paraId="4BF99C0B" w14:textId="77777777" w:rsidR="00F0594E" w:rsidRDefault="00F0594E">
      <w:pPr>
        <w:rPr>
          <w:rFonts w:ascii="Arial" w:hAnsi="Arial" w:cs="Arial"/>
          <w:b/>
        </w:rPr>
      </w:pPr>
    </w:p>
    <w:p w14:paraId="686CEE2E" w14:textId="77777777" w:rsidR="00F0594E" w:rsidRDefault="00F0594E">
      <w:pPr>
        <w:rPr>
          <w:rFonts w:ascii="Arial" w:hAnsi="Arial" w:cs="Arial"/>
          <w:b/>
        </w:rPr>
      </w:pPr>
    </w:p>
    <w:p w14:paraId="5F22C454" w14:textId="77777777" w:rsidR="00F0594E" w:rsidRDefault="00F0594E">
      <w:pPr>
        <w:rPr>
          <w:rFonts w:ascii="Arial" w:hAnsi="Arial" w:cs="Arial"/>
          <w:b/>
        </w:rPr>
      </w:pPr>
    </w:p>
    <w:p w14:paraId="2CF4700D" w14:textId="77777777" w:rsidR="00217DF1" w:rsidRPr="004A4F09" w:rsidRDefault="00217DF1">
      <w:pPr>
        <w:rPr>
          <w:rFonts w:ascii="Arial" w:hAnsi="Arial" w:cs="Arial"/>
          <w:b/>
          <w:sz w:val="32"/>
          <w:szCs w:val="32"/>
        </w:rPr>
      </w:pPr>
      <w:r w:rsidRPr="004A4F09">
        <w:rPr>
          <w:rFonts w:ascii="Arial" w:hAnsi="Arial" w:cs="Arial"/>
          <w:b/>
          <w:sz w:val="32"/>
          <w:szCs w:val="32"/>
        </w:rPr>
        <w:lastRenderedPageBreak/>
        <w:t>Life for the marginalised</w:t>
      </w:r>
    </w:p>
    <w:p w14:paraId="387B7811" w14:textId="77777777" w:rsidR="00ED0EEE" w:rsidRPr="00801909" w:rsidRDefault="00ED0EEE">
      <w:pPr>
        <w:rPr>
          <w:rFonts w:ascii="Arial" w:hAnsi="Arial" w:cs="Arial"/>
          <w:b/>
        </w:rPr>
      </w:pPr>
    </w:p>
    <w:p w14:paraId="73B9F9BE" w14:textId="77777777" w:rsidR="00217DF1" w:rsidRPr="00801909" w:rsidRDefault="00217DF1" w:rsidP="00217DF1">
      <w:pPr>
        <w:pStyle w:val="ListParagraph"/>
        <w:numPr>
          <w:ilvl w:val="0"/>
          <w:numId w:val="11"/>
        </w:numPr>
        <w:rPr>
          <w:rFonts w:ascii="Arial" w:hAnsi="Arial" w:cs="Arial"/>
        </w:rPr>
      </w:pPr>
      <w:r w:rsidRPr="00801909">
        <w:rPr>
          <w:rFonts w:ascii="Arial" w:hAnsi="Arial" w:cs="Arial"/>
        </w:rPr>
        <w:t xml:space="preserve">Près de </w:t>
      </w:r>
      <w:r w:rsidRPr="00801909">
        <w:rPr>
          <w:rFonts w:ascii="Arial" w:hAnsi="Arial" w:cs="Arial"/>
          <w:bCs/>
        </w:rPr>
        <w:t>900 000</w:t>
      </w:r>
      <w:r w:rsidRPr="00801909">
        <w:rPr>
          <w:rFonts w:ascii="Arial" w:hAnsi="Arial" w:cs="Arial"/>
        </w:rPr>
        <w:t xml:space="preserve"> personnes sont privées de logement personnel, selon la Fondation. Parmi elles, 141 500 sont sans domicile et 85 000 vivent dans des habitations de fortune (Fondation Abbé Pierre, 2016)</w:t>
      </w:r>
    </w:p>
    <w:p w14:paraId="40AED87F" w14:textId="77777777" w:rsidR="00217DF1" w:rsidRPr="00801909" w:rsidRDefault="00217DF1" w:rsidP="00217DF1">
      <w:pPr>
        <w:pStyle w:val="ListParagraph"/>
        <w:numPr>
          <w:ilvl w:val="0"/>
          <w:numId w:val="11"/>
        </w:numPr>
        <w:rPr>
          <w:rFonts w:ascii="Arial" w:hAnsi="Arial" w:cs="Arial"/>
        </w:rPr>
      </w:pPr>
      <w:r w:rsidRPr="00801909">
        <w:rPr>
          <w:rFonts w:ascii="Arial" w:hAnsi="Arial" w:cs="Arial"/>
        </w:rPr>
        <w:t>Près de</w:t>
      </w:r>
      <w:r w:rsidRPr="00801909">
        <w:rPr>
          <w:rFonts w:ascii="Arial" w:hAnsi="Arial" w:cs="Arial"/>
          <w:b/>
          <w:bCs/>
        </w:rPr>
        <w:t xml:space="preserve"> </w:t>
      </w:r>
      <w:r w:rsidRPr="00801909">
        <w:rPr>
          <w:rFonts w:ascii="Arial" w:hAnsi="Arial" w:cs="Arial"/>
          <w:bCs/>
        </w:rPr>
        <w:t>2,9</w:t>
      </w:r>
      <w:r w:rsidRPr="00801909">
        <w:rPr>
          <w:rFonts w:ascii="Arial" w:hAnsi="Arial" w:cs="Arial"/>
        </w:rPr>
        <w:t> </w:t>
      </w:r>
      <w:r w:rsidRPr="00801909">
        <w:rPr>
          <w:rFonts w:ascii="Arial" w:hAnsi="Arial" w:cs="Arial"/>
          <w:bCs/>
        </w:rPr>
        <w:t xml:space="preserve">millions </w:t>
      </w:r>
      <w:r w:rsidRPr="00801909">
        <w:rPr>
          <w:rFonts w:ascii="Arial" w:hAnsi="Arial" w:cs="Arial"/>
        </w:rPr>
        <w:t>de personnes vivent dans des conditions de logement « très difficiles » (privation de confort, surpeuplement « accentué »).</w:t>
      </w:r>
    </w:p>
    <w:p w14:paraId="0EB45E53" w14:textId="77777777" w:rsidR="00217DF1" w:rsidRPr="00801909" w:rsidRDefault="00217DF1" w:rsidP="00217DF1">
      <w:pPr>
        <w:pStyle w:val="ListParagraph"/>
        <w:numPr>
          <w:ilvl w:val="0"/>
          <w:numId w:val="11"/>
        </w:numPr>
        <w:rPr>
          <w:rFonts w:ascii="Arial" w:hAnsi="Arial" w:cs="Arial"/>
        </w:rPr>
      </w:pPr>
      <w:r w:rsidRPr="00801909">
        <w:rPr>
          <w:rFonts w:ascii="Arial" w:hAnsi="Arial" w:cs="Arial"/>
          <w:bCs/>
        </w:rPr>
        <w:t>1 % des logements sans eau courante, douche ni WC</w:t>
      </w:r>
      <w:r w:rsidRPr="00801909">
        <w:rPr>
          <w:rFonts w:ascii="Arial" w:hAnsi="Arial" w:cs="Arial"/>
        </w:rPr>
        <w:t>. En 2013,</w:t>
      </w:r>
      <w:r w:rsidRPr="00801909">
        <w:rPr>
          <w:rFonts w:ascii="Arial" w:hAnsi="Arial" w:cs="Arial"/>
          <w:bCs/>
        </w:rPr>
        <w:t xml:space="preserve"> 204 000</w:t>
      </w:r>
      <w:r w:rsidRPr="00801909">
        <w:rPr>
          <w:rFonts w:ascii="Arial" w:hAnsi="Arial" w:cs="Arial"/>
        </w:rPr>
        <w:t xml:space="preserve"> logements en </w:t>
      </w:r>
      <w:hyperlink r:id="rId16" w:tooltip="Toute l’actualité France" w:history="1">
        <w:r w:rsidRPr="00451C3B">
          <w:rPr>
            <w:rStyle w:val="Hyperlink"/>
            <w:rFonts w:ascii="Arial" w:hAnsi="Arial" w:cs="Arial"/>
            <w:color w:val="auto"/>
          </w:rPr>
          <w:t>France</w:t>
        </w:r>
      </w:hyperlink>
      <w:r w:rsidRPr="00801909">
        <w:rPr>
          <w:rFonts w:ascii="Arial" w:hAnsi="Arial" w:cs="Arial"/>
        </w:rPr>
        <w:t xml:space="preserve"> ne disposaient pas d’eau courante, d’une installation sanitaire – baignoire ou douche – ou de WC intérieurs.</w:t>
      </w:r>
    </w:p>
    <w:p w14:paraId="389355FE" w14:textId="7FA2892A" w:rsidR="00217DF1" w:rsidRPr="00D31A10" w:rsidRDefault="00D31A10" w:rsidP="00D31A10">
      <w:pPr>
        <w:pStyle w:val="ListParagraph"/>
        <w:numPr>
          <w:ilvl w:val="0"/>
          <w:numId w:val="11"/>
        </w:numPr>
        <w:rPr>
          <w:rFonts w:ascii="Arial" w:hAnsi="Arial" w:cs="Arial"/>
        </w:rPr>
      </w:pPr>
      <w:r w:rsidRPr="00D31A10">
        <w:rPr>
          <w:rFonts w:ascii="Arial" w:hAnsi="Arial" w:cs="Arial"/>
        </w:rPr>
        <w:t>En 2019, 9,2 millions de personnes vivent sous le seuil de pauvreté monétaire</w:t>
      </w:r>
      <w:r w:rsidRPr="00D31A10">
        <w:rPr>
          <w:rFonts w:ascii="Arial" w:hAnsi="Arial" w:cs="Arial"/>
        </w:rPr>
        <w:t>.</w:t>
      </w:r>
    </w:p>
    <w:p w14:paraId="2656793F" w14:textId="77777777" w:rsidR="00217DF1" w:rsidRPr="00801909" w:rsidRDefault="00217DF1" w:rsidP="00217DF1">
      <w:pPr>
        <w:pStyle w:val="ListParagraph"/>
        <w:numPr>
          <w:ilvl w:val="0"/>
          <w:numId w:val="11"/>
        </w:numPr>
        <w:rPr>
          <w:rFonts w:ascii="Arial" w:hAnsi="Arial" w:cs="Arial"/>
        </w:rPr>
      </w:pPr>
      <w:r w:rsidRPr="00801909">
        <w:rPr>
          <w:rFonts w:ascii="Arial" w:hAnsi="Arial" w:cs="Arial"/>
        </w:rPr>
        <w:t>Près de 900 000 personnes sont privées de logement personnel. Parmi elles, 141 500 vivent sans domicile et 85 000 vivent dans des habitations de fortune (caravane, mobile home…).</w:t>
      </w:r>
    </w:p>
    <w:p w14:paraId="5E762533" w14:textId="77777777" w:rsidR="00217DF1" w:rsidRDefault="00217DF1" w:rsidP="00217DF1">
      <w:pPr>
        <w:pStyle w:val="ListParagraph"/>
        <w:numPr>
          <w:ilvl w:val="0"/>
          <w:numId w:val="11"/>
        </w:numPr>
        <w:rPr>
          <w:rFonts w:ascii="Arial" w:hAnsi="Arial" w:cs="Arial"/>
          <w:bCs/>
        </w:rPr>
      </w:pPr>
      <w:r w:rsidRPr="00801909">
        <w:rPr>
          <w:rFonts w:ascii="Arial" w:hAnsi="Arial" w:cs="Arial"/>
          <w:bCs/>
        </w:rPr>
        <w:t>Entre 4,9 et 8,5 millions de personnes sont considérées comme pauvres.</w:t>
      </w:r>
    </w:p>
    <w:p w14:paraId="48BAB2A8" w14:textId="327B6D01" w:rsidR="00526F42" w:rsidRPr="00801909" w:rsidRDefault="00526F42" w:rsidP="00217DF1">
      <w:pPr>
        <w:pStyle w:val="ListParagraph"/>
        <w:numPr>
          <w:ilvl w:val="0"/>
          <w:numId w:val="11"/>
        </w:numPr>
        <w:rPr>
          <w:rFonts w:ascii="Arial" w:hAnsi="Arial" w:cs="Arial"/>
          <w:bCs/>
        </w:rPr>
      </w:pPr>
      <w:r w:rsidRPr="00526F42">
        <w:rPr>
          <w:rFonts w:ascii="Arial" w:hAnsi="Arial" w:cs="Arial"/>
          <w:bCs/>
        </w:rPr>
        <w:t>En 2019, 31,5 % des immigrés sont pauvres, en particulier ceux nés en Afrique (39,2 %).</w:t>
      </w:r>
    </w:p>
    <w:p w14:paraId="757E0205" w14:textId="77777777" w:rsidR="00217DF1" w:rsidRPr="00801909" w:rsidRDefault="00217DF1" w:rsidP="00217DF1">
      <w:pPr>
        <w:pStyle w:val="ListParagraph"/>
        <w:numPr>
          <w:ilvl w:val="0"/>
          <w:numId w:val="11"/>
        </w:numPr>
        <w:rPr>
          <w:rFonts w:ascii="Arial" w:hAnsi="Arial" w:cs="Arial"/>
        </w:rPr>
      </w:pPr>
      <w:r w:rsidRPr="00801909">
        <w:rPr>
          <w:rFonts w:ascii="Arial" w:hAnsi="Arial" w:cs="Arial"/>
        </w:rPr>
        <w:t>Pour l’Insee, une personne est pauvre si son niveau de vie est inférieur à 60 % du niveau de vie médian de la population française, soit 1 000 euros mensuels par personne.</w:t>
      </w:r>
    </w:p>
    <w:p w14:paraId="7E207A9D" w14:textId="77777777" w:rsidR="00217DF1" w:rsidRDefault="00217DF1" w:rsidP="00217DF1">
      <w:pPr>
        <w:pStyle w:val="ListParagraph"/>
        <w:numPr>
          <w:ilvl w:val="0"/>
          <w:numId w:val="11"/>
        </w:numPr>
        <w:rPr>
          <w:rFonts w:ascii="Arial" w:hAnsi="Arial" w:cs="Arial"/>
          <w:bCs/>
        </w:rPr>
      </w:pPr>
      <w:r w:rsidRPr="00801909">
        <w:rPr>
          <w:rFonts w:ascii="Arial" w:hAnsi="Arial" w:cs="Arial"/>
          <w:bCs/>
        </w:rPr>
        <w:t>3 Français sur 4 jugent leur pays inégalitaire.</w:t>
      </w:r>
    </w:p>
    <w:p w14:paraId="2B9EBD09" w14:textId="11352139" w:rsidR="00173DE8" w:rsidRPr="00801909" w:rsidRDefault="00173DE8" w:rsidP="00217DF1">
      <w:pPr>
        <w:pStyle w:val="ListParagraph"/>
        <w:numPr>
          <w:ilvl w:val="0"/>
          <w:numId w:val="11"/>
        </w:numPr>
        <w:rPr>
          <w:rFonts w:ascii="Arial" w:hAnsi="Arial" w:cs="Arial"/>
          <w:bCs/>
        </w:rPr>
      </w:pPr>
      <w:r w:rsidRPr="00173DE8">
        <w:rPr>
          <w:rFonts w:ascii="Arial" w:hAnsi="Arial" w:cs="Arial"/>
          <w:bCs/>
        </w:rPr>
        <w:t>Le taux de pauvreté a diminué depuis 1970 mais est aujourd’hui plus élevé qu’au milieu des années 2000</w:t>
      </w:r>
      <w:r>
        <w:rPr>
          <w:rFonts w:ascii="Arial" w:hAnsi="Arial" w:cs="Arial"/>
          <w:bCs/>
        </w:rPr>
        <w:t xml:space="preserve"> (INSEE, 2019).</w:t>
      </w:r>
    </w:p>
    <w:p w14:paraId="3F0CE287" w14:textId="77777777" w:rsidR="00217DF1" w:rsidRDefault="00217DF1" w:rsidP="00217DF1">
      <w:pPr>
        <w:pStyle w:val="ListParagraph"/>
        <w:numPr>
          <w:ilvl w:val="0"/>
          <w:numId w:val="11"/>
        </w:numPr>
        <w:rPr>
          <w:rFonts w:ascii="Arial" w:hAnsi="Arial" w:cs="Arial"/>
        </w:rPr>
      </w:pPr>
      <w:r w:rsidRPr="00801909">
        <w:rPr>
          <w:rFonts w:ascii="Arial" w:hAnsi="Arial" w:cs="Arial"/>
        </w:rPr>
        <w:t>76 % des personnes interrogées par la Fondation Abbé Pierre « estiment qu’il est difficile de trouver la place souhaitée ou méritée au sein de la société française ».</w:t>
      </w:r>
    </w:p>
    <w:p w14:paraId="573F7016" w14:textId="08537879" w:rsidR="00817283" w:rsidRPr="00801909" w:rsidRDefault="00817283" w:rsidP="00217DF1">
      <w:pPr>
        <w:pStyle w:val="ListParagraph"/>
        <w:numPr>
          <w:ilvl w:val="0"/>
          <w:numId w:val="11"/>
        </w:numPr>
        <w:rPr>
          <w:rFonts w:ascii="Arial" w:hAnsi="Arial" w:cs="Arial"/>
        </w:rPr>
      </w:pPr>
      <w:r w:rsidRPr="00817283">
        <w:rPr>
          <w:rFonts w:ascii="Arial" w:hAnsi="Arial" w:cs="Arial"/>
        </w:rPr>
        <w:t>La pauvreté monétaire touche en premier lieu les chômeurs (38,9 %). Parmi les personnes en emploi, les travailleurs indépendants sont plus vulnérables (17,6 %) que les salariés (6,8 %). Les retraités sont moins fréquemment en situation de pauvreté (9,5 %)</w:t>
      </w:r>
      <w:r>
        <w:rPr>
          <w:rFonts w:ascii="Arial" w:hAnsi="Arial" w:cs="Arial"/>
        </w:rPr>
        <w:t xml:space="preserve"> (2019).</w:t>
      </w:r>
    </w:p>
    <w:p w14:paraId="7C939632" w14:textId="099939CB" w:rsidR="00ED0EEE" w:rsidRPr="00B94A75" w:rsidRDefault="00ED0EEE" w:rsidP="00217DF1">
      <w:pPr>
        <w:rPr>
          <w:rFonts w:ascii="Arial" w:hAnsi="Arial" w:cs="Arial"/>
        </w:rPr>
      </w:pPr>
    </w:p>
    <w:p w14:paraId="44F60905" w14:textId="77777777" w:rsidR="00217DF1" w:rsidRPr="00801909" w:rsidRDefault="00217DF1" w:rsidP="00217DF1">
      <w:pPr>
        <w:rPr>
          <w:rFonts w:ascii="Arial" w:hAnsi="Arial" w:cs="Arial"/>
          <w:b/>
        </w:rPr>
      </w:pPr>
      <w:r w:rsidRPr="00801909">
        <w:rPr>
          <w:rFonts w:ascii="Arial" w:hAnsi="Arial" w:cs="Arial"/>
          <w:b/>
        </w:rPr>
        <w:t>Sources</w:t>
      </w:r>
    </w:p>
    <w:p w14:paraId="2DC4E21B" w14:textId="77777777" w:rsidR="00217DF1" w:rsidRPr="00801909" w:rsidRDefault="00217DF1" w:rsidP="00217DF1">
      <w:pPr>
        <w:rPr>
          <w:rFonts w:ascii="Arial" w:hAnsi="Arial" w:cs="Arial"/>
        </w:rPr>
      </w:pPr>
      <w:r w:rsidRPr="00801909">
        <w:rPr>
          <w:rFonts w:ascii="Arial" w:hAnsi="Arial" w:cs="Arial"/>
        </w:rPr>
        <w:t>http://www.lemonde.fr/les-decodeurs/article/2016/01/28/six-chiffres-cles-sur-le-mal-logement-en-france_4855440_4355770.html</w:t>
      </w:r>
    </w:p>
    <w:p w14:paraId="7522DEC0" w14:textId="77777777" w:rsidR="00217DF1" w:rsidRPr="00801909" w:rsidRDefault="00051104">
      <w:pPr>
        <w:rPr>
          <w:rFonts w:ascii="Arial" w:hAnsi="Arial" w:cs="Arial"/>
        </w:rPr>
      </w:pPr>
      <w:r w:rsidRPr="00801909">
        <w:rPr>
          <w:rFonts w:ascii="Arial" w:hAnsi="Arial" w:cs="Arial"/>
        </w:rPr>
        <w:t>http://dailygeekshow.com/pauvrete-chiffres-monde/</w:t>
      </w:r>
    </w:p>
    <w:p w14:paraId="3EF7E620" w14:textId="596F63F8" w:rsidR="00051104" w:rsidRPr="00801909" w:rsidRDefault="00145EF4">
      <w:pPr>
        <w:rPr>
          <w:rFonts w:ascii="Arial" w:hAnsi="Arial" w:cs="Arial"/>
        </w:rPr>
      </w:pPr>
      <w:r w:rsidRPr="00145EF4">
        <w:rPr>
          <w:rFonts w:ascii="Arial" w:hAnsi="Arial" w:cs="Arial"/>
        </w:rPr>
        <w:t>https://www.insee.fr/fr/statistiques/5759045</w:t>
      </w:r>
    </w:p>
    <w:p w14:paraId="52E3E9A3" w14:textId="77777777" w:rsidR="00F0594E" w:rsidRDefault="00F0594E">
      <w:pPr>
        <w:rPr>
          <w:rFonts w:ascii="Arial" w:hAnsi="Arial" w:cs="Arial"/>
          <w:b/>
          <w:sz w:val="32"/>
          <w:szCs w:val="32"/>
          <w:lang w:val="en-GB"/>
        </w:rPr>
      </w:pPr>
    </w:p>
    <w:p w14:paraId="2D9C57F6" w14:textId="77777777" w:rsidR="00F0594E" w:rsidRDefault="00F0594E">
      <w:pPr>
        <w:rPr>
          <w:rFonts w:ascii="Arial" w:hAnsi="Arial" w:cs="Arial"/>
          <w:b/>
          <w:sz w:val="32"/>
          <w:szCs w:val="32"/>
          <w:lang w:val="en-GB"/>
        </w:rPr>
      </w:pPr>
    </w:p>
    <w:p w14:paraId="7E1F1CE7" w14:textId="77777777" w:rsidR="00F0594E" w:rsidRDefault="00F0594E">
      <w:pPr>
        <w:rPr>
          <w:rFonts w:ascii="Arial" w:hAnsi="Arial" w:cs="Arial"/>
          <w:b/>
          <w:sz w:val="32"/>
          <w:szCs w:val="32"/>
          <w:lang w:val="en-GB"/>
        </w:rPr>
      </w:pPr>
    </w:p>
    <w:p w14:paraId="6E02038E" w14:textId="77777777" w:rsidR="00F0594E" w:rsidRDefault="00F0594E">
      <w:pPr>
        <w:rPr>
          <w:rFonts w:ascii="Arial" w:hAnsi="Arial" w:cs="Arial"/>
          <w:b/>
          <w:sz w:val="32"/>
          <w:szCs w:val="32"/>
          <w:lang w:val="en-GB"/>
        </w:rPr>
      </w:pPr>
    </w:p>
    <w:p w14:paraId="2641D9B7" w14:textId="77777777" w:rsidR="00F0594E" w:rsidRDefault="00F0594E">
      <w:pPr>
        <w:rPr>
          <w:rFonts w:ascii="Arial" w:hAnsi="Arial" w:cs="Arial"/>
          <w:b/>
          <w:sz w:val="32"/>
          <w:szCs w:val="32"/>
          <w:lang w:val="en-GB"/>
        </w:rPr>
      </w:pPr>
    </w:p>
    <w:p w14:paraId="1B3E3305" w14:textId="5E4F60CF" w:rsidR="00ED0EEE" w:rsidRPr="004A4F09" w:rsidRDefault="00051104">
      <w:pPr>
        <w:rPr>
          <w:rFonts w:ascii="Arial" w:hAnsi="Arial" w:cs="Arial"/>
          <w:b/>
          <w:sz w:val="32"/>
          <w:szCs w:val="32"/>
          <w:lang w:val="en-GB"/>
        </w:rPr>
      </w:pPr>
      <w:r w:rsidRPr="004A4F09">
        <w:rPr>
          <w:rFonts w:ascii="Arial" w:hAnsi="Arial" w:cs="Arial"/>
          <w:b/>
          <w:sz w:val="32"/>
          <w:szCs w:val="32"/>
          <w:lang w:val="en-GB"/>
        </w:rPr>
        <w:lastRenderedPageBreak/>
        <w:t>Demonstrations, strikes – who holds the power?</w:t>
      </w:r>
    </w:p>
    <w:p w14:paraId="3C3819B0" w14:textId="61E3A737" w:rsidR="00051104" w:rsidRPr="00801909" w:rsidRDefault="00E76426" w:rsidP="00ED0EEE">
      <w:pPr>
        <w:pStyle w:val="ListParagraph"/>
        <w:numPr>
          <w:ilvl w:val="0"/>
          <w:numId w:val="12"/>
        </w:numPr>
        <w:rPr>
          <w:rFonts w:ascii="Arial" w:hAnsi="Arial" w:cs="Arial"/>
        </w:rPr>
      </w:pPr>
      <w:r>
        <w:rPr>
          <w:rFonts w:ascii="Arial" w:hAnsi="Arial" w:cs="Arial"/>
        </w:rPr>
        <w:t>La France – championne de la grève : le plus grand nombres de grèves par employé (2009-2018).</w:t>
      </w:r>
    </w:p>
    <w:p w14:paraId="4F3E4ABB" w14:textId="77777777" w:rsidR="00051104" w:rsidRPr="00801909" w:rsidRDefault="00051104" w:rsidP="00ED0EEE">
      <w:pPr>
        <w:pStyle w:val="ListParagraph"/>
        <w:numPr>
          <w:ilvl w:val="0"/>
          <w:numId w:val="12"/>
        </w:numPr>
        <w:rPr>
          <w:rFonts w:ascii="Arial" w:hAnsi="Arial" w:cs="Arial"/>
        </w:rPr>
      </w:pPr>
      <w:r w:rsidRPr="00801909">
        <w:rPr>
          <w:rFonts w:ascii="Arial" w:hAnsi="Arial" w:cs="Arial"/>
        </w:rPr>
        <w:t>691 grèves locales : Une large majorité des grèves ont trait à des problématiques locales, de la ville à la région.</w:t>
      </w:r>
    </w:p>
    <w:p w14:paraId="23C5C0F3" w14:textId="77777777" w:rsidR="00051104" w:rsidRPr="00801909" w:rsidRDefault="00051104" w:rsidP="00ED0EEE">
      <w:pPr>
        <w:pStyle w:val="ListParagraph"/>
        <w:numPr>
          <w:ilvl w:val="0"/>
          <w:numId w:val="12"/>
        </w:numPr>
        <w:rPr>
          <w:rFonts w:ascii="Arial" w:hAnsi="Arial" w:cs="Arial"/>
        </w:rPr>
      </w:pPr>
      <w:r w:rsidRPr="00801909">
        <w:rPr>
          <w:rFonts w:ascii="Arial" w:hAnsi="Arial" w:cs="Arial"/>
        </w:rPr>
        <w:t xml:space="preserve">110 grèves nationales : Loi Travail oblige, il y a eu beaucoup de mobilisations nationales en France en 2016. Plus que les </w:t>
      </w:r>
      <w:r w:rsidRPr="00801909">
        <w:rPr>
          <w:rFonts w:ascii="Arial" w:hAnsi="Arial" w:cs="Arial"/>
          <w:bCs/>
        </w:rPr>
        <w:t xml:space="preserve">93 </w:t>
      </w:r>
      <w:r w:rsidRPr="00801909">
        <w:rPr>
          <w:rFonts w:ascii="Arial" w:hAnsi="Arial" w:cs="Arial"/>
        </w:rPr>
        <w:t>de 2015.</w:t>
      </w:r>
    </w:p>
    <w:p w14:paraId="7487FC05" w14:textId="77777777" w:rsidR="00051104" w:rsidRPr="00801909" w:rsidRDefault="00051104" w:rsidP="00ED0EEE">
      <w:pPr>
        <w:pStyle w:val="ListParagraph"/>
        <w:numPr>
          <w:ilvl w:val="0"/>
          <w:numId w:val="12"/>
        </w:numPr>
        <w:rPr>
          <w:rFonts w:ascii="Arial" w:hAnsi="Arial" w:cs="Arial"/>
        </w:rPr>
      </w:pPr>
      <w:r w:rsidRPr="00801909">
        <w:rPr>
          <w:rFonts w:ascii="Arial" w:hAnsi="Arial" w:cs="Arial"/>
          <w:bCs/>
        </w:rPr>
        <w:t>Beaucoup de grèves en région parisienne.</w:t>
      </w:r>
      <w:r w:rsidRPr="00801909">
        <w:rPr>
          <w:rFonts w:ascii="Arial" w:hAnsi="Arial" w:cs="Arial"/>
        </w:rPr>
        <w:t xml:space="preserve"> Les grèves ne se répartissent pas également sur le territoire. C'est en Seine-Saint-Denis qu'il y a eu le pl</w:t>
      </w:r>
      <w:r w:rsidR="00ED0EEE" w:rsidRPr="00801909">
        <w:rPr>
          <w:rFonts w:ascii="Arial" w:hAnsi="Arial" w:cs="Arial"/>
        </w:rPr>
        <w:t>us de protestations en 2015</w:t>
      </w:r>
      <w:r w:rsidRPr="00801909">
        <w:rPr>
          <w:rFonts w:ascii="Arial" w:hAnsi="Arial" w:cs="Arial"/>
        </w:rPr>
        <w:t>, 39 précisément.</w:t>
      </w:r>
    </w:p>
    <w:p w14:paraId="1FDC528A" w14:textId="77777777" w:rsidR="00051104" w:rsidRPr="00801909" w:rsidRDefault="00ED0EEE" w:rsidP="00ED0EEE">
      <w:pPr>
        <w:pStyle w:val="ListParagraph"/>
        <w:numPr>
          <w:ilvl w:val="0"/>
          <w:numId w:val="12"/>
        </w:numPr>
        <w:rPr>
          <w:rFonts w:ascii="Arial" w:hAnsi="Arial" w:cs="Arial"/>
        </w:rPr>
      </w:pPr>
      <w:r w:rsidRPr="00801909">
        <w:rPr>
          <w:rFonts w:ascii="Arial" w:hAnsi="Arial" w:cs="Arial"/>
          <w:bCs/>
        </w:rPr>
        <w:t>Le service public fait plus la grève.</w:t>
      </w:r>
      <w:r w:rsidRPr="00801909">
        <w:rPr>
          <w:rFonts w:ascii="Arial" w:hAnsi="Arial" w:cs="Arial"/>
        </w:rPr>
        <w:t xml:space="preserve"> Dans la répartition par secteurs, c'est le service public (et affiliés) qui arrive en tête avec 353 grèves en 2016. Il devance les transports (186), le secteur privé (135) et l'éducation (124). La santé est le service le plus touché (132 grèves), devant la SNCF (77) et l'industrie (61).</w:t>
      </w:r>
    </w:p>
    <w:p w14:paraId="62574263" w14:textId="77777777" w:rsidR="00ED0EEE" w:rsidRPr="00801909" w:rsidRDefault="00ED0EEE" w:rsidP="00ED0EEE">
      <w:pPr>
        <w:pStyle w:val="ListParagraph"/>
        <w:numPr>
          <w:ilvl w:val="0"/>
          <w:numId w:val="12"/>
        </w:numPr>
        <w:rPr>
          <w:rFonts w:ascii="Arial" w:hAnsi="Arial" w:cs="Arial"/>
        </w:rPr>
      </w:pPr>
      <w:r w:rsidRPr="00801909">
        <w:rPr>
          <w:rFonts w:ascii="Arial" w:hAnsi="Arial" w:cs="Arial"/>
        </w:rPr>
        <w:t>Difficulté de savoir combien de personnes manifestent : À titre d'exemple, lors de la manifestation parisienne du 12 octobre 2010 contre la réforme des retraites, là où les syndicats annoncent 330 000 manifestants à Paris et la police 89 000, divers organismes indépendants donnent leurs propres estimations qui se révèlent non seulement inférieures à celles des organisateurs mais aussi aux chiffres officiels.</w:t>
      </w:r>
    </w:p>
    <w:p w14:paraId="489AAA07" w14:textId="77777777" w:rsidR="00ED0EEE" w:rsidRDefault="00ED0EEE" w:rsidP="00ED0EEE">
      <w:pPr>
        <w:pStyle w:val="ListParagraph"/>
        <w:numPr>
          <w:ilvl w:val="0"/>
          <w:numId w:val="12"/>
        </w:numPr>
        <w:rPr>
          <w:rFonts w:ascii="Arial" w:hAnsi="Arial" w:cs="Arial"/>
        </w:rPr>
      </w:pPr>
      <w:r w:rsidRPr="00801909">
        <w:rPr>
          <w:rFonts w:ascii="Arial" w:hAnsi="Arial" w:cs="Arial"/>
        </w:rPr>
        <w:t>Mai 1968 : entre 200 000 et 1 million de manifestants.</w:t>
      </w:r>
    </w:p>
    <w:p w14:paraId="6662F3B0" w14:textId="74EF9201" w:rsidR="00801909" w:rsidRPr="003A45AA" w:rsidRDefault="003A45AA" w:rsidP="003A45AA">
      <w:pPr>
        <w:pStyle w:val="ListParagraph"/>
        <w:numPr>
          <w:ilvl w:val="0"/>
          <w:numId w:val="12"/>
        </w:numPr>
        <w:rPr>
          <w:rFonts w:ascii="Arial" w:hAnsi="Arial" w:cs="Arial"/>
        </w:rPr>
      </w:pPr>
      <w:r>
        <w:rPr>
          <w:rFonts w:ascii="Arial" w:hAnsi="Arial" w:cs="Arial"/>
        </w:rPr>
        <w:t>10% des travailleurs en France sont syndiqués en 2019.</w:t>
      </w:r>
    </w:p>
    <w:p w14:paraId="767C9B21" w14:textId="77777777" w:rsidR="004A4F09" w:rsidRPr="00801909" w:rsidRDefault="004A4F09">
      <w:pPr>
        <w:rPr>
          <w:rFonts w:ascii="Arial" w:hAnsi="Arial" w:cs="Arial"/>
          <w:b/>
        </w:rPr>
      </w:pPr>
    </w:p>
    <w:p w14:paraId="7D2B8558" w14:textId="77777777" w:rsidR="00051104" w:rsidRPr="00F55AF9" w:rsidRDefault="00051104">
      <w:pPr>
        <w:rPr>
          <w:rFonts w:ascii="Arial" w:hAnsi="Arial" w:cs="Arial"/>
          <w:b/>
          <w:color w:val="000000" w:themeColor="text1"/>
        </w:rPr>
      </w:pPr>
      <w:r w:rsidRPr="00801909">
        <w:rPr>
          <w:rFonts w:ascii="Arial" w:hAnsi="Arial" w:cs="Arial"/>
          <w:b/>
        </w:rPr>
        <w:t>Sources</w:t>
      </w:r>
    </w:p>
    <w:p w14:paraId="09A77C14" w14:textId="5E0A01B2" w:rsidR="00051104" w:rsidRPr="00F55AF9" w:rsidRDefault="005E7F78">
      <w:pPr>
        <w:rPr>
          <w:rFonts w:ascii="Arial" w:hAnsi="Arial" w:cs="Arial"/>
          <w:color w:val="000000" w:themeColor="text1"/>
        </w:rPr>
      </w:pPr>
      <w:hyperlink r:id="rId17" w:history="1">
        <w:r w:rsidR="00F55AF9" w:rsidRPr="00F55AF9">
          <w:rPr>
            <w:rStyle w:val="Hyperlink"/>
            <w:rFonts w:ascii="Arial" w:hAnsi="Arial" w:cs="Arial"/>
            <w:color w:val="000000" w:themeColor="text1"/>
            <w:u w:val="none"/>
          </w:rPr>
          <w:t>http://www.europe1.fr/economie/en-chiffres-plus-de-800-greves-en-france-en-2016-2953028</w:t>
        </w:r>
      </w:hyperlink>
    </w:p>
    <w:p w14:paraId="1CE5AC0A" w14:textId="573855A8" w:rsidR="00F55AF9" w:rsidRPr="00801909" w:rsidRDefault="00F55AF9">
      <w:pPr>
        <w:rPr>
          <w:rFonts w:ascii="Arial" w:hAnsi="Arial" w:cs="Arial"/>
        </w:rPr>
      </w:pPr>
      <w:r w:rsidRPr="00F55AF9">
        <w:rPr>
          <w:rFonts w:ascii="Arial" w:hAnsi="Arial" w:cs="Arial"/>
        </w:rPr>
        <w:t>https://fr.statista.com/infographie/4953/nombre-de-jours-de-travail-perdus-pour-fait-de-greve-pour-1000-salaries-par-pays/</w:t>
      </w:r>
    </w:p>
    <w:p w14:paraId="7F7FFE17" w14:textId="120E09A3" w:rsidR="00801909" w:rsidRPr="003A45AA" w:rsidRDefault="003A45AA">
      <w:pPr>
        <w:rPr>
          <w:rFonts w:ascii="Arial" w:hAnsi="Arial" w:cs="Arial"/>
          <w:u w:val="single"/>
        </w:rPr>
      </w:pPr>
      <w:hyperlink r:id="rId18" w:history="1">
        <w:r w:rsidRPr="003A45AA">
          <w:rPr>
            <w:rStyle w:val="Hyperlink"/>
            <w:rFonts w:ascii="Arial" w:hAnsi="Arial" w:cs="Arial"/>
            <w:color w:val="auto"/>
          </w:rPr>
          <w:t>https://fr.wikipedia.org/wiki/Liste_des_manifestations_les_plus_importantes_en_France</w:t>
        </w:r>
      </w:hyperlink>
    </w:p>
    <w:p w14:paraId="0BB1736F" w14:textId="2988AD03" w:rsidR="003A45AA" w:rsidRPr="00F55AF9" w:rsidRDefault="003A45AA">
      <w:pPr>
        <w:rPr>
          <w:rFonts w:ascii="Arial" w:hAnsi="Arial" w:cs="Arial"/>
        </w:rPr>
      </w:pPr>
      <w:r w:rsidRPr="003A45AA">
        <w:rPr>
          <w:rFonts w:ascii="Arial" w:hAnsi="Arial" w:cs="Arial"/>
        </w:rPr>
        <w:t>https://fr.statista.com/statistiques/675370/taux-de-syndicalisation-france/</w:t>
      </w:r>
    </w:p>
    <w:p w14:paraId="6C43C4FE" w14:textId="77777777" w:rsidR="00801909" w:rsidRDefault="00801909">
      <w:pPr>
        <w:rPr>
          <w:rFonts w:ascii="Arial" w:hAnsi="Arial" w:cs="Arial"/>
          <w:b/>
        </w:rPr>
      </w:pPr>
    </w:p>
    <w:p w14:paraId="7DDF2ECC" w14:textId="77777777" w:rsidR="00F0594E" w:rsidRDefault="00F0594E">
      <w:pPr>
        <w:rPr>
          <w:rFonts w:ascii="Arial" w:hAnsi="Arial" w:cs="Arial"/>
          <w:b/>
          <w:sz w:val="32"/>
          <w:szCs w:val="32"/>
        </w:rPr>
      </w:pPr>
    </w:p>
    <w:p w14:paraId="5DC9CB39" w14:textId="77777777" w:rsidR="00F0594E" w:rsidRDefault="00F0594E">
      <w:pPr>
        <w:rPr>
          <w:rFonts w:ascii="Arial" w:hAnsi="Arial" w:cs="Arial"/>
          <w:b/>
          <w:sz w:val="32"/>
          <w:szCs w:val="32"/>
        </w:rPr>
      </w:pPr>
    </w:p>
    <w:p w14:paraId="3486E715" w14:textId="77777777" w:rsidR="00F0594E" w:rsidRDefault="00F0594E">
      <w:pPr>
        <w:rPr>
          <w:rFonts w:ascii="Arial" w:hAnsi="Arial" w:cs="Arial"/>
          <w:b/>
          <w:sz w:val="32"/>
          <w:szCs w:val="32"/>
        </w:rPr>
      </w:pPr>
    </w:p>
    <w:p w14:paraId="7B8A39F1" w14:textId="77777777" w:rsidR="00F0594E" w:rsidRDefault="00F0594E">
      <w:pPr>
        <w:rPr>
          <w:rFonts w:ascii="Arial" w:hAnsi="Arial" w:cs="Arial"/>
          <w:b/>
          <w:sz w:val="32"/>
          <w:szCs w:val="32"/>
        </w:rPr>
      </w:pPr>
    </w:p>
    <w:p w14:paraId="55AF2D1B" w14:textId="77777777" w:rsidR="00F0594E" w:rsidRDefault="00F0594E">
      <w:pPr>
        <w:rPr>
          <w:rFonts w:ascii="Arial" w:hAnsi="Arial" w:cs="Arial"/>
          <w:b/>
          <w:sz w:val="32"/>
          <w:szCs w:val="32"/>
        </w:rPr>
      </w:pPr>
    </w:p>
    <w:p w14:paraId="20A85C54" w14:textId="77777777" w:rsidR="00F0594E" w:rsidRDefault="00F0594E">
      <w:pPr>
        <w:rPr>
          <w:rFonts w:ascii="Arial" w:hAnsi="Arial" w:cs="Arial"/>
          <w:b/>
          <w:sz w:val="32"/>
          <w:szCs w:val="32"/>
        </w:rPr>
      </w:pPr>
    </w:p>
    <w:p w14:paraId="4D56A944" w14:textId="77777777" w:rsidR="00F0594E" w:rsidRDefault="00F0594E">
      <w:pPr>
        <w:rPr>
          <w:rFonts w:ascii="Arial" w:hAnsi="Arial" w:cs="Arial"/>
          <w:b/>
          <w:sz w:val="32"/>
          <w:szCs w:val="32"/>
        </w:rPr>
      </w:pPr>
    </w:p>
    <w:p w14:paraId="293EF3FF" w14:textId="77777777" w:rsidR="00F0594E" w:rsidRDefault="00F0594E">
      <w:pPr>
        <w:rPr>
          <w:rFonts w:ascii="Arial" w:hAnsi="Arial" w:cs="Arial"/>
          <w:b/>
          <w:sz w:val="32"/>
          <w:szCs w:val="32"/>
        </w:rPr>
      </w:pPr>
    </w:p>
    <w:p w14:paraId="559E91F2" w14:textId="10A8728B" w:rsidR="00801909" w:rsidRPr="004A4F09" w:rsidRDefault="00051104">
      <w:pPr>
        <w:rPr>
          <w:rFonts w:ascii="Arial" w:hAnsi="Arial" w:cs="Arial"/>
          <w:b/>
          <w:sz w:val="32"/>
          <w:szCs w:val="32"/>
        </w:rPr>
      </w:pPr>
      <w:r w:rsidRPr="004A4F09">
        <w:rPr>
          <w:rFonts w:ascii="Arial" w:hAnsi="Arial" w:cs="Arial"/>
          <w:b/>
          <w:sz w:val="32"/>
          <w:szCs w:val="32"/>
        </w:rPr>
        <w:lastRenderedPageBreak/>
        <w:t>Politics and immigration</w:t>
      </w:r>
    </w:p>
    <w:p w14:paraId="3F51D9E4" w14:textId="77777777" w:rsidR="00ED0EEE" w:rsidRPr="00801909" w:rsidRDefault="00ED0EEE" w:rsidP="00ED0EEE">
      <w:pPr>
        <w:pStyle w:val="ListParagraph"/>
        <w:numPr>
          <w:ilvl w:val="0"/>
          <w:numId w:val="13"/>
        </w:numPr>
        <w:rPr>
          <w:rFonts w:ascii="Arial" w:hAnsi="Arial" w:cs="Arial"/>
        </w:rPr>
      </w:pPr>
      <w:r w:rsidRPr="00801909">
        <w:rPr>
          <w:rFonts w:ascii="Arial" w:hAnsi="Arial" w:cs="Arial"/>
        </w:rPr>
        <w:t>En 2013, la France accueille, selon la définition internationale des Nations unies (« toute personne qui vit de façon temporaire ou permanente dans un pays dans lequel il n’est pas né et qui a acquis d’importants liens sociaux avec ce pays », ce qui inclut les Français nés à l'étranger), 7,4 millions de personnes, soit 11,6 % de sa population.</w:t>
      </w:r>
    </w:p>
    <w:p w14:paraId="4220C5A9" w14:textId="77777777" w:rsidR="00ED0EEE" w:rsidRPr="00801909" w:rsidRDefault="00ED0EEE" w:rsidP="00ED0EEE">
      <w:pPr>
        <w:pStyle w:val="ListParagraph"/>
        <w:numPr>
          <w:ilvl w:val="0"/>
          <w:numId w:val="13"/>
        </w:numPr>
        <w:rPr>
          <w:rFonts w:ascii="Arial" w:hAnsi="Arial" w:cs="Arial"/>
        </w:rPr>
      </w:pPr>
      <w:r w:rsidRPr="00801909">
        <w:rPr>
          <w:rFonts w:ascii="Arial" w:hAnsi="Arial" w:cs="Arial"/>
        </w:rPr>
        <w:t>Elle se classe ainsi au septième rang mondial pour le nombre d'immigrés, derrière les États-Unis (45,8 millions), la Russie (11), l'Allemagne (9,8), l'Arabie saoudite (9,1), les Émirats arabes unis (7,8), le Royaume-Uni(7,8).</w:t>
      </w:r>
    </w:p>
    <w:p w14:paraId="7E4BC952" w14:textId="77777777" w:rsidR="00ED0EEE" w:rsidRPr="00801909" w:rsidRDefault="00ED0EEE" w:rsidP="00ED0EEE">
      <w:pPr>
        <w:pStyle w:val="ListParagraph"/>
        <w:numPr>
          <w:ilvl w:val="0"/>
          <w:numId w:val="13"/>
        </w:numPr>
        <w:rPr>
          <w:rFonts w:ascii="Arial" w:hAnsi="Arial" w:cs="Arial"/>
        </w:rPr>
      </w:pPr>
      <w:r w:rsidRPr="00801909">
        <w:rPr>
          <w:rFonts w:ascii="Arial" w:hAnsi="Arial" w:cs="Arial"/>
        </w:rPr>
        <w:t>Selon l'Insee, qui utilise une définition plus restrictive de l'immigration (« personne née étrangère à l'étranger », ce qui exclut les personnes nées françaises dans un pays étranger), la France comptait en 2011 5 605 167 immigrés.</w:t>
      </w:r>
    </w:p>
    <w:p w14:paraId="3C774254" w14:textId="77777777" w:rsidR="00ED0EEE" w:rsidRPr="00801909" w:rsidRDefault="00ED0EEE" w:rsidP="00ED0EEE">
      <w:pPr>
        <w:pStyle w:val="ListParagraph"/>
        <w:numPr>
          <w:ilvl w:val="0"/>
          <w:numId w:val="13"/>
        </w:numPr>
        <w:rPr>
          <w:rFonts w:ascii="Arial" w:hAnsi="Arial" w:cs="Arial"/>
        </w:rPr>
      </w:pPr>
      <w:r w:rsidRPr="00801909">
        <w:rPr>
          <w:rFonts w:ascii="Arial" w:hAnsi="Arial" w:cs="Arial"/>
        </w:rPr>
        <w:t>En 2015, 7,3 millions de personnes nées en France ont au moins un parent immigré.</w:t>
      </w:r>
    </w:p>
    <w:p w14:paraId="46386DF3" w14:textId="77777777" w:rsidR="00ED0EEE" w:rsidRDefault="00ED0EEE" w:rsidP="00ED0EEE">
      <w:pPr>
        <w:pStyle w:val="ListParagraph"/>
        <w:numPr>
          <w:ilvl w:val="0"/>
          <w:numId w:val="13"/>
        </w:numPr>
        <w:rPr>
          <w:rFonts w:ascii="Arial" w:hAnsi="Arial" w:cs="Arial"/>
        </w:rPr>
      </w:pPr>
      <w:r w:rsidRPr="00801909">
        <w:rPr>
          <w:rFonts w:ascii="Arial" w:hAnsi="Arial" w:cs="Arial"/>
        </w:rPr>
        <w:t>45 % sont enfants d’immigrés d’origine européenne, dont 12 % d’Italie, 9 % du Portugal, 8 % d’Espagne, 12 % d’autres pays de l’Union européenne, 4 % de pays européens n’appartenant pas à l’Union européenne.</w:t>
      </w:r>
    </w:p>
    <w:p w14:paraId="295549BF" w14:textId="001EBD85" w:rsidR="008B4D62" w:rsidRPr="00801909" w:rsidRDefault="008B4D62" w:rsidP="00ED0EEE">
      <w:pPr>
        <w:pStyle w:val="ListParagraph"/>
        <w:numPr>
          <w:ilvl w:val="0"/>
          <w:numId w:val="13"/>
        </w:numPr>
        <w:rPr>
          <w:rFonts w:ascii="Arial" w:hAnsi="Arial" w:cs="Arial"/>
        </w:rPr>
      </w:pPr>
      <w:r w:rsidRPr="008B4D62">
        <w:rPr>
          <w:rFonts w:ascii="Arial" w:hAnsi="Arial" w:cs="Arial"/>
        </w:rPr>
        <w:t>En 2019-2020, parmi les personnes vivant en logement ordinaire en France métropolitaine, 9 % sont immigrées, 12 % sont descendantes d’immigrés de 2e génération et, parmi celles de moins de 60 ans, 10 % sont descendantes d’immigrés de 3e génération.</w:t>
      </w:r>
    </w:p>
    <w:p w14:paraId="7DDEF085" w14:textId="77777777" w:rsidR="00ED0EEE" w:rsidRDefault="00ED0EEE" w:rsidP="00ED0EEE">
      <w:pPr>
        <w:pStyle w:val="ListParagraph"/>
        <w:numPr>
          <w:ilvl w:val="0"/>
          <w:numId w:val="13"/>
        </w:numPr>
        <w:rPr>
          <w:rFonts w:ascii="Arial" w:hAnsi="Arial" w:cs="Arial"/>
        </w:rPr>
      </w:pPr>
      <w:r w:rsidRPr="00801909">
        <w:rPr>
          <w:rFonts w:ascii="Arial" w:hAnsi="Arial" w:cs="Arial"/>
        </w:rPr>
        <w:t>L'âge moyen des immigrés est nettement supérieur à la moyenne française. Cela s'explique aisément par le fait que les enfants et adolescents sont peu nombreux parmi eux.</w:t>
      </w:r>
    </w:p>
    <w:p w14:paraId="5351F5F7" w14:textId="4D456467" w:rsidR="0038591A" w:rsidRDefault="0038591A" w:rsidP="00ED0EEE">
      <w:pPr>
        <w:pStyle w:val="ListParagraph"/>
        <w:numPr>
          <w:ilvl w:val="0"/>
          <w:numId w:val="13"/>
        </w:numPr>
        <w:rPr>
          <w:rFonts w:ascii="Arial" w:hAnsi="Arial" w:cs="Arial"/>
        </w:rPr>
      </w:pPr>
      <w:r w:rsidRPr="0038591A">
        <w:rPr>
          <w:rFonts w:ascii="Arial" w:hAnsi="Arial" w:cs="Arial"/>
        </w:rPr>
        <w:t>En 2021, la France a délivré 733 070 visas contre 712 317 en 2020, soit une légère hausse de 2,9%.</w:t>
      </w:r>
    </w:p>
    <w:p w14:paraId="73A3F98B" w14:textId="713DE61D" w:rsidR="00293769" w:rsidRPr="00293769" w:rsidRDefault="00293769" w:rsidP="00293769">
      <w:pPr>
        <w:pStyle w:val="ListParagraph"/>
        <w:numPr>
          <w:ilvl w:val="0"/>
          <w:numId w:val="13"/>
        </w:numPr>
        <w:rPr>
          <w:rFonts w:ascii="Arial" w:hAnsi="Arial" w:cs="Arial"/>
        </w:rPr>
      </w:pPr>
      <w:r w:rsidRPr="00293769">
        <w:rPr>
          <w:rFonts w:ascii="Arial" w:hAnsi="Arial" w:cs="Arial"/>
        </w:rPr>
        <w:t>Au 1er janvier 2021, l’INSEE estime à 5,2 millions le nombre d’étrangers résidant en France. Ils représentent alors 7,7 % de la population</w:t>
      </w:r>
      <w:r>
        <w:rPr>
          <w:rFonts w:ascii="Arial" w:hAnsi="Arial" w:cs="Arial"/>
        </w:rPr>
        <w:t>.</w:t>
      </w:r>
    </w:p>
    <w:p w14:paraId="287D1CA4" w14:textId="3BD1476F" w:rsidR="00ED0EEE" w:rsidRPr="004A4F09" w:rsidRDefault="00ED0EEE" w:rsidP="004A4F09">
      <w:pPr>
        <w:pStyle w:val="ListParagraph"/>
        <w:numPr>
          <w:ilvl w:val="0"/>
          <w:numId w:val="13"/>
        </w:numPr>
        <w:rPr>
          <w:rFonts w:ascii="Arial" w:hAnsi="Arial" w:cs="Arial"/>
        </w:rPr>
      </w:pPr>
      <w:r w:rsidRPr="00801909">
        <w:rPr>
          <w:rFonts w:ascii="Arial" w:hAnsi="Arial" w:cs="Arial"/>
        </w:rPr>
        <w:t>Pour ce qui est de la destination principale des immigrés en France, l'Insee nous apprend que 40 % d'entre eux choisissent la région de l'Île-de-</w:t>
      </w:r>
      <w:r w:rsidR="004A4F09">
        <w:rPr>
          <w:rFonts w:ascii="Arial" w:hAnsi="Arial" w:cs="Arial"/>
        </w:rPr>
        <w:t>France (2020)</w:t>
      </w:r>
      <w:r w:rsidRPr="00801909">
        <w:rPr>
          <w:rFonts w:ascii="Arial" w:hAnsi="Arial" w:cs="Arial"/>
        </w:rPr>
        <w:t>. Ce pourcentage peut être fort différent d'après l'origine des migrants. Ainsi c'est le cas de 60 % des originaires d'Afrique subsaharienne, mais de seulement 29 % des immigrants turcs.</w:t>
      </w:r>
    </w:p>
    <w:p w14:paraId="1057A03B" w14:textId="77777777" w:rsidR="00ED0EEE" w:rsidRPr="00801909" w:rsidRDefault="00ED0EEE">
      <w:pPr>
        <w:rPr>
          <w:rFonts w:ascii="Arial" w:hAnsi="Arial" w:cs="Arial"/>
          <w:b/>
        </w:rPr>
      </w:pPr>
    </w:p>
    <w:p w14:paraId="0CAAA4FE" w14:textId="008E5ED7" w:rsidR="00ED0EEE" w:rsidRDefault="00ED0EEE">
      <w:pPr>
        <w:rPr>
          <w:rFonts w:ascii="Arial" w:hAnsi="Arial" w:cs="Arial"/>
          <w:b/>
        </w:rPr>
      </w:pPr>
      <w:r w:rsidRPr="00801909">
        <w:rPr>
          <w:rFonts w:ascii="Arial" w:hAnsi="Arial" w:cs="Arial"/>
          <w:b/>
        </w:rPr>
        <w:t>Source</w:t>
      </w:r>
      <w:r w:rsidR="004A4F09">
        <w:rPr>
          <w:rFonts w:ascii="Arial" w:hAnsi="Arial" w:cs="Arial"/>
          <w:b/>
        </w:rPr>
        <w:t>s</w:t>
      </w:r>
    </w:p>
    <w:p w14:paraId="52CF0F70" w14:textId="1B150452" w:rsidR="004A4F09" w:rsidRPr="004A4F09" w:rsidRDefault="004A4F09">
      <w:pPr>
        <w:rPr>
          <w:rFonts w:ascii="Arial" w:hAnsi="Arial" w:cs="Arial"/>
          <w:bCs/>
        </w:rPr>
      </w:pPr>
      <w:r w:rsidRPr="004A4F09">
        <w:rPr>
          <w:rFonts w:ascii="Arial" w:hAnsi="Arial" w:cs="Arial"/>
          <w:bCs/>
        </w:rPr>
        <w:t>https://www.insee.fr/fr/statistiques/6468640</w:t>
      </w:r>
    </w:p>
    <w:p w14:paraId="09886889" w14:textId="77777777" w:rsidR="00ED0EEE" w:rsidRPr="00801909" w:rsidRDefault="00ED0EEE">
      <w:pPr>
        <w:rPr>
          <w:rFonts w:ascii="Arial" w:hAnsi="Arial" w:cs="Arial"/>
        </w:rPr>
      </w:pPr>
      <w:r w:rsidRPr="00801909">
        <w:rPr>
          <w:rFonts w:ascii="Arial" w:hAnsi="Arial" w:cs="Arial"/>
        </w:rPr>
        <w:t>https://fr.wikipedia.org/wiki/Donn%C3%A9es_statistiques_sur_l%27immigration_en_France</w:t>
      </w:r>
    </w:p>
    <w:p w14:paraId="511F1574" w14:textId="1F99255D" w:rsidR="00ED0EEE" w:rsidRPr="002145E1" w:rsidRDefault="002145E1">
      <w:pPr>
        <w:rPr>
          <w:rFonts w:ascii="Arial" w:hAnsi="Arial" w:cs="Arial"/>
          <w:bCs/>
        </w:rPr>
      </w:pPr>
      <w:r w:rsidRPr="002145E1">
        <w:rPr>
          <w:rFonts w:ascii="Arial" w:hAnsi="Arial" w:cs="Arial"/>
          <w:bCs/>
        </w:rPr>
        <w:t>https://www.vie-publique.fr/en-bref/283396-immigration-les-chiffres-pour-2021</w:t>
      </w:r>
    </w:p>
    <w:p w14:paraId="3086DA22" w14:textId="77777777" w:rsidR="00ED0EEE" w:rsidRPr="00801909" w:rsidRDefault="00ED0EEE">
      <w:pPr>
        <w:rPr>
          <w:rFonts w:ascii="Arial" w:hAnsi="Arial" w:cs="Arial"/>
          <w:b/>
        </w:rPr>
      </w:pPr>
    </w:p>
    <w:p w14:paraId="406B1FC5" w14:textId="77777777" w:rsidR="00ED0EEE" w:rsidRPr="00051104" w:rsidRDefault="00ED0EEE">
      <w:pPr>
        <w:rPr>
          <w:b/>
        </w:rPr>
      </w:pPr>
    </w:p>
    <w:p w14:paraId="68AEA51A" w14:textId="77777777" w:rsidR="00051104" w:rsidRPr="00051104" w:rsidRDefault="00051104">
      <w:pPr>
        <w:rPr>
          <w:b/>
        </w:rPr>
      </w:pPr>
    </w:p>
    <w:sectPr w:rsidR="00051104" w:rsidRPr="00051104" w:rsidSect="00801909">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AA"/>
    <w:multiLevelType w:val="hybridMultilevel"/>
    <w:tmpl w:val="FC9C7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111BB"/>
    <w:multiLevelType w:val="hybridMultilevel"/>
    <w:tmpl w:val="CF22C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B56BB9"/>
    <w:multiLevelType w:val="multilevel"/>
    <w:tmpl w:val="B9C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45A64"/>
    <w:multiLevelType w:val="multilevel"/>
    <w:tmpl w:val="EF3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475E6"/>
    <w:multiLevelType w:val="hybridMultilevel"/>
    <w:tmpl w:val="83F00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816F59"/>
    <w:multiLevelType w:val="hybridMultilevel"/>
    <w:tmpl w:val="13E47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3C6077"/>
    <w:multiLevelType w:val="multilevel"/>
    <w:tmpl w:val="F2D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70205"/>
    <w:multiLevelType w:val="hybridMultilevel"/>
    <w:tmpl w:val="C1184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290D59"/>
    <w:multiLevelType w:val="hybridMultilevel"/>
    <w:tmpl w:val="618C9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117295"/>
    <w:multiLevelType w:val="hybridMultilevel"/>
    <w:tmpl w:val="1DC68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526D93"/>
    <w:multiLevelType w:val="multilevel"/>
    <w:tmpl w:val="D340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DD678B"/>
    <w:multiLevelType w:val="hybridMultilevel"/>
    <w:tmpl w:val="11763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BD0580"/>
    <w:multiLevelType w:val="hybridMultilevel"/>
    <w:tmpl w:val="39C22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5724196">
    <w:abstractNumId w:val="6"/>
  </w:num>
  <w:num w:numId="2" w16cid:durableId="537820517">
    <w:abstractNumId w:val="2"/>
  </w:num>
  <w:num w:numId="3" w16cid:durableId="1735547471">
    <w:abstractNumId w:val="3"/>
  </w:num>
  <w:num w:numId="4" w16cid:durableId="850754187">
    <w:abstractNumId w:val="7"/>
  </w:num>
  <w:num w:numId="5" w16cid:durableId="2031101181">
    <w:abstractNumId w:val="1"/>
  </w:num>
  <w:num w:numId="6" w16cid:durableId="1892229381">
    <w:abstractNumId w:val="8"/>
  </w:num>
  <w:num w:numId="7" w16cid:durableId="2060783950">
    <w:abstractNumId w:val="5"/>
  </w:num>
  <w:num w:numId="8" w16cid:durableId="1566990223">
    <w:abstractNumId w:val="12"/>
  </w:num>
  <w:num w:numId="9" w16cid:durableId="75440028">
    <w:abstractNumId w:val="4"/>
  </w:num>
  <w:num w:numId="10" w16cid:durableId="1279920129">
    <w:abstractNumId w:val="10"/>
  </w:num>
  <w:num w:numId="11" w16cid:durableId="371152901">
    <w:abstractNumId w:val="11"/>
  </w:num>
  <w:num w:numId="12" w16cid:durableId="355499446">
    <w:abstractNumId w:val="0"/>
  </w:num>
  <w:num w:numId="13" w16cid:durableId="17897367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66"/>
    <w:rsid w:val="00020C9A"/>
    <w:rsid w:val="00023C09"/>
    <w:rsid w:val="0003258E"/>
    <w:rsid w:val="00051104"/>
    <w:rsid w:val="000536F8"/>
    <w:rsid w:val="00075EE3"/>
    <w:rsid w:val="00076BF9"/>
    <w:rsid w:val="00081877"/>
    <w:rsid w:val="00082D9A"/>
    <w:rsid w:val="00097F10"/>
    <w:rsid w:val="000A0BEE"/>
    <w:rsid w:val="000B60B3"/>
    <w:rsid w:val="000C2BF9"/>
    <w:rsid w:val="000C41C7"/>
    <w:rsid w:val="000E0C2A"/>
    <w:rsid w:val="000F70BF"/>
    <w:rsid w:val="0012588E"/>
    <w:rsid w:val="00145EF4"/>
    <w:rsid w:val="00150462"/>
    <w:rsid w:val="001523EB"/>
    <w:rsid w:val="00160CBD"/>
    <w:rsid w:val="001738B3"/>
    <w:rsid w:val="00173DE8"/>
    <w:rsid w:val="00196F7B"/>
    <w:rsid w:val="001C5216"/>
    <w:rsid w:val="001F32B1"/>
    <w:rsid w:val="002145E1"/>
    <w:rsid w:val="00217DF1"/>
    <w:rsid w:val="00225366"/>
    <w:rsid w:val="00231129"/>
    <w:rsid w:val="0023685E"/>
    <w:rsid w:val="00257125"/>
    <w:rsid w:val="002635B7"/>
    <w:rsid w:val="00287FB5"/>
    <w:rsid w:val="00293769"/>
    <w:rsid w:val="002D4418"/>
    <w:rsid w:val="0031048D"/>
    <w:rsid w:val="0032626D"/>
    <w:rsid w:val="00373409"/>
    <w:rsid w:val="0038591A"/>
    <w:rsid w:val="00392143"/>
    <w:rsid w:val="003A45AA"/>
    <w:rsid w:val="00451C3B"/>
    <w:rsid w:val="004708F4"/>
    <w:rsid w:val="004A4F09"/>
    <w:rsid w:val="004A5533"/>
    <w:rsid w:val="00526F42"/>
    <w:rsid w:val="00534E22"/>
    <w:rsid w:val="0054107E"/>
    <w:rsid w:val="00554264"/>
    <w:rsid w:val="00564A7B"/>
    <w:rsid w:val="005721F6"/>
    <w:rsid w:val="00596121"/>
    <w:rsid w:val="00596268"/>
    <w:rsid w:val="005B0E00"/>
    <w:rsid w:val="005D57C7"/>
    <w:rsid w:val="005E7F78"/>
    <w:rsid w:val="00602F1C"/>
    <w:rsid w:val="00616511"/>
    <w:rsid w:val="00656DBD"/>
    <w:rsid w:val="00696654"/>
    <w:rsid w:val="006A189D"/>
    <w:rsid w:val="006B5FF1"/>
    <w:rsid w:val="006C62E1"/>
    <w:rsid w:val="006E682E"/>
    <w:rsid w:val="00743154"/>
    <w:rsid w:val="00794748"/>
    <w:rsid w:val="00800BD3"/>
    <w:rsid w:val="00801909"/>
    <w:rsid w:val="00817283"/>
    <w:rsid w:val="00847244"/>
    <w:rsid w:val="00847EBB"/>
    <w:rsid w:val="008646BB"/>
    <w:rsid w:val="008743E4"/>
    <w:rsid w:val="00877D06"/>
    <w:rsid w:val="008B4D62"/>
    <w:rsid w:val="008C664E"/>
    <w:rsid w:val="008D024E"/>
    <w:rsid w:val="008F481E"/>
    <w:rsid w:val="00924753"/>
    <w:rsid w:val="00964CBC"/>
    <w:rsid w:val="00994FC4"/>
    <w:rsid w:val="009A6AFD"/>
    <w:rsid w:val="009B462F"/>
    <w:rsid w:val="009C064B"/>
    <w:rsid w:val="009D74D2"/>
    <w:rsid w:val="009F1B06"/>
    <w:rsid w:val="00A56A56"/>
    <w:rsid w:val="00A610AC"/>
    <w:rsid w:val="00AB4FDF"/>
    <w:rsid w:val="00AD0041"/>
    <w:rsid w:val="00AE0E59"/>
    <w:rsid w:val="00AF2EA9"/>
    <w:rsid w:val="00AF4DE1"/>
    <w:rsid w:val="00B027F1"/>
    <w:rsid w:val="00B06A05"/>
    <w:rsid w:val="00B11495"/>
    <w:rsid w:val="00B560E8"/>
    <w:rsid w:val="00B570F0"/>
    <w:rsid w:val="00B614EB"/>
    <w:rsid w:val="00B70F2A"/>
    <w:rsid w:val="00B852CD"/>
    <w:rsid w:val="00B94A75"/>
    <w:rsid w:val="00BF53C9"/>
    <w:rsid w:val="00C208BC"/>
    <w:rsid w:val="00C26CD0"/>
    <w:rsid w:val="00C551DF"/>
    <w:rsid w:val="00C62092"/>
    <w:rsid w:val="00C77AD0"/>
    <w:rsid w:val="00CB7DF6"/>
    <w:rsid w:val="00CC3502"/>
    <w:rsid w:val="00CF2391"/>
    <w:rsid w:val="00D22180"/>
    <w:rsid w:val="00D31A10"/>
    <w:rsid w:val="00DC1359"/>
    <w:rsid w:val="00DC1CE3"/>
    <w:rsid w:val="00DD0CBB"/>
    <w:rsid w:val="00E05D24"/>
    <w:rsid w:val="00E14790"/>
    <w:rsid w:val="00E17968"/>
    <w:rsid w:val="00E2286D"/>
    <w:rsid w:val="00E22AF2"/>
    <w:rsid w:val="00E76426"/>
    <w:rsid w:val="00E9501E"/>
    <w:rsid w:val="00EB6E97"/>
    <w:rsid w:val="00ED0EEE"/>
    <w:rsid w:val="00EF137E"/>
    <w:rsid w:val="00EF54E1"/>
    <w:rsid w:val="00F0594E"/>
    <w:rsid w:val="00F248E8"/>
    <w:rsid w:val="00F251A3"/>
    <w:rsid w:val="00F33481"/>
    <w:rsid w:val="00F3628A"/>
    <w:rsid w:val="00F55AF9"/>
    <w:rsid w:val="00F87A92"/>
    <w:rsid w:val="00FF3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BC98"/>
  <w15:chartTrackingRefBased/>
  <w15:docId w15:val="{72E4616E-E418-4A8B-BAE0-C7861147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C2A"/>
    <w:rPr>
      <w:color w:val="0563C1" w:themeColor="hyperlink"/>
      <w:u w:val="single"/>
    </w:rPr>
  </w:style>
  <w:style w:type="paragraph" w:styleId="ListParagraph">
    <w:name w:val="List Paragraph"/>
    <w:basedOn w:val="Normal"/>
    <w:uiPriority w:val="34"/>
    <w:qFormat/>
    <w:rsid w:val="000E0C2A"/>
    <w:pPr>
      <w:ind w:left="720"/>
      <w:contextualSpacing/>
    </w:pPr>
  </w:style>
  <w:style w:type="character" w:styleId="UnresolvedMention">
    <w:name w:val="Unresolved Mention"/>
    <w:basedOn w:val="DefaultParagraphFont"/>
    <w:uiPriority w:val="99"/>
    <w:semiHidden/>
    <w:unhideWhenUsed/>
    <w:rsid w:val="00E9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287">
      <w:bodyDiv w:val="1"/>
      <w:marLeft w:val="0"/>
      <w:marRight w:val="0"/>
      <w:marTop w:val="0"/>
      <w:marBottom w:val="0"/>
      <w:divBdr>
        <w:top w:val="none" w:sz="0" w:space="0" w:color="auto"/>
        <w:left w:val="none" w:sz="0" w:space="0" w:color="auto"/>
        <w:bottom w:val="none" w:sz="0" w:space="0" w:color="auto"/>
        <w:right w:val="none" w:sz="0" w:space="0" w:color="auto"/>
      </w:divBdr>
      <w:divsChild>
        <w:div w:id="1619604066">
          <w:marLeft w:val="0"/>
          <w:marRight w:val="0"/>
          <w:marTop w:val="0"/>
          <w:marBottom w:val="0"/>
          <w:divBdr>
            <w:top w:val="none" w:sz="0" w:space="0" w:color="auto"/>
            <w:left w:val="none" w:sz="0" w:space="0" w:color="auto"/>
            <w:bottom w:val="none" w:sz="0" w:space="0" w:color="auto"/>
            <w:right w:val="none" w:sz="0" w:space="0" w:color="auto"/>
          </w:divBdr>
          <w:divsChild>
            <w:div w:id="185142408">
              <w:marLeft w:val="0"/>
              <w:marRight w:val="0"/>
              <w:marTop w:val="0"/>
              <w:marBottom w:val="0"/>
              <w:divBdr>
                <w:top w:val="none" w:sz="0" w:space="0" w:color="auto"/>
                <w:left w:val="none" w:sz="0" w:space="0" w:color="auto"/>
                <w:bottom w:val="none" w:sz="0" w:space="0" w:color="auto"/>
                <w:right w:val="none" w:sz="0" w:space="0" w:color="auto"/>
              </w:divBdr>
            </w:div>
            <w:div w:id="1123234900">
              <w:marLeft w:val="0"/>
              <w:marRight w:val="0"/>
              <w:marTop w:val="0"/>
              <w:marBottom w:val="0"/>
              <w:divBdr>
                <w:top w:val="none" w:sz="0" w:space="0" w:color="auto"/>
                <w:left w:val="none" w:sz="0" w:space="0" w:color="auto"/>
                <w:bottom w:val="none" w:sz="0" w:space="0" w:color="auto"/>
                <w:right w:val="none" w:sz="0" w:space="0" w:color="auto"/>
              </w:divBdr>
            </w:div>
            <w:div w:id="399519325">
              <w:marLeft w:val="0"/>
              <w:marRight w:val="0"/>
              <w:marTop w:val="0"/>
              <w:marBottom w:val="0"/>
              <w:divBdr>
                <w:top w:val="none" w:sz="0" w:space="0" w:color="auto"/>
                <w:left w:val="none" w:sz="0" w:space="0" w:color="auto"/>
                <w:bottom w:val="none" w:sz="0" w:space="0" w:color="auto"/>
                <w:right w:val="none" w:sz="0" w:space="0" w:color="auto"/>
              </w:divBdr>
            </w:div>
            <w:div w:id="986012998">
              <w:marLeft w:val="0"/>
              <w:marRight w:val="0"/>
              <w:marTop w:val="0"/>
              <w:marBottom w:val="0"/>
              <w:divBdr>
                <w:top w:val="none" w:sz="0" w:space="0" w:color="auto"/>
                <w:left w:val="none" w:sz="0" w:space="0" w:color="auto"/>
                <w:bottom w:val="none" w:sz="0" w:space="0" w:color="auto"/>
                <w:right w:val="none" w:sz="0" w:space="0" w:color="auto"/>
              </w:divBdr>
            </w:div>
            <w:div w:id="1741246132">
              <w:marLeft w:val="0"/>
              <w:marRight w:val="0"/>
              <w:marTop w:val="0"/>
              <w:marBottom w:val="0"/>
              <w:divBdr>
                <w:top w:val="none" w:sz="0" w:space="0" w:color="auto"/>
                <w:left w:val="none" w:sz="0" w:space="0" w:color="auto"/>
                <w:bottom w:val="none" w:sz="0" w:space="0" w:color="auto"/>
                <w:right w:val="none" w:sz="0" w:space="0" w:color="auto"/>
              </w:divBdr>
            </w:div>
            <w:div w:id="16141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8615">
      <w:bodyDiv w:val="1"/>
      <w:marLeft w:val="0"/>
      <w:marRight w:val="0"/>
      <w:marTop w:val="0"/>
      <w:marBottom w:val="0"/>
      <w:divBdr>
        <w:top w:val="none" w:sz="0" w:space="0" w:color="auto"/>
        <w:left w:val="none" w:sz="0" w:space="0" w:color="auto"/>
        <w:bottom w:val="none" w:sz="0" w:space="0" w:color="auto"/>
        <w:right w:val="none" w:sz="0" w:space="0" w:color="auto"/>
      </w:divBdr>
      <w:divsChild>
        <w:div w:id="2118788899">
          <w:marLeft w:val="0"/>
          <w:marRight w:val="0"/>
          <w:marTop w:val="0"/>
          <w:marBottom w:val="0"/>
          <w:divBdr>
            <w:top w:val="none" w:sz="0" w:space="0" w:color="auto"/>
            <w:left w:val="none" w:sz="0" w:space="0" w:color="auto"/>
            <w:bottom w:val="none" w:sz="0" w:space="0" w:color="auto"/>
            <w:right w:val="none" w:sz="0" w:space="0" w:color="auto"/>
          </w:divBdr>
        </w:div>
      </w:divsChild>
    </w:div>
    <w:div w:id="258147503">
      <w:bodyDiv w:val="1"/>
      <w:marLeft w:val="0"/>
      <w:marRight w:val="0"/>
      <w:marTop w:val="0"/>
      <w:marBottom w:val="0"/>
      <w:divBdr>
        <w:top w:val="none" w:sz="0" w:space="0" w:color="auto"/>
        <w:left w:val="none" w:sz="0" w:space="0" w:color="auto"/>
        <w:bottom w:val="none" w:sz="0" w:space="0" w:color="auto"/>
        <w:right w:val="none" w:sz="0" w:space="0" w:color="auto"/>
      </w:divBdr>
      <w:divsChild>
        <w:div w:id="1572229399">
          <w:marLeft w:val="0"/>
          <w:marRight w:val="0"/>
          <w:marTop w:val="0"/>
          <w:marBottom w:val="0"/>
          <w:divBdr>
            <w:top w:val="none" w:sz="0" w:space="0" w:color="auto"/>
            <w:left w:val="none" w:sz="0" w:space="0" w:color="auto"/>
            <w:bottom w:val="none" w:sz="0" w:space="0" w:color="auto"/>
            <w:right w:val="none" w:sz="0" w:space="0" w:color="auto"/>
          </w:divBdr>
        </w:div>
      </w:divsChild>
    </w:div>
    <w:div w:id="346489459">
      <w:bodyDiv w:val="1"/>
      <w:marLeft w:val="0"/>
      <w:marRight w:val="0"/>
      <w:marTop w:val="0"/>
      <w:marBottom w:val="0"/>
      <w:divBdr>
        <w:top w:val="none" w:sz="0" w:space="0" w:color="auto"/>
        <w:left w:val="none" w:sz="0" w:space="0" w:color="auto"/>
        <w:bottom w:val="none" w:sz="0" w:space="0" w:color="auto"/>
        <w:right w:val="none" w:sz="0" w:space="0" w:color="auto"/>
      </w:divBdr>
    </w:div>
    <w:div w:id="376055782">
      <w:bodyDiv w:val="1"/>
      <w:marLeft w:val="0"/>
      <w:marRight w:val="0"/>
      <w:marTop w:val="0"/>
      <w:marBottom w:val="0"/>
      <w:divBdr>
        <w:top w:val="none" w:sz="0" w:space="0" w:color="auto"/>
        <w:left w:val="none" w:sz="0" w:space="0" w:color="auto"/>
        <w:bottom w:val="none" w:sz="0" w:space="0" w:color="auto"/>
        <w:right w:val="none" w:sz="0" w:space="0" w:color="auto"/>
      </w:divBdr>
      <w:divsChild>
        <w:div w:id="1242519712">
          <w:marLeft w:val="0"/>
          <w:marRight w:val="0"/>
          <w:marTop w:val="0"/>
          <w:marBottom w:val="0"/>
          <w:divBdr>
            <w:top w:val="none" w:sz="0" w:space="0" w:color="auto"/>
            <w:left w:val="none" w:sz="0" w:space="0" w:color="auto"/>
            <w:bottom w:val="none" w:sz="0" w:space="0" w:color="auto"/>
            <w:right w:val="none" w:sz="0" w:space="0" w:color="auto"/>
          </w:divBdr>
          <w:divsChild>
            <w:div w:id="522981198">
              <w:marLeft w:val="0"/>
              <w:marRight w:val="0"/>
              <w:marTop w:val="0"/>
              <w:marBottom w:val="0"/>
              <w:divBdr>
                <w:top w:val="none" w:sz="0" w:space="0" w:color="auto"/>
                <w:left w:val="none" w:sz="0" w:space="0" w:color="auto"/>
                <w:bottom w:val="none" w:sz="0" w:space="0" w:color="auto"/>
                <w:right w:val="none" w:sz="0" w:space="0" w:color="auto"/>
              </w:divBdr>
            </w:div>
            <w:div w:id="667057078">
              <w:marLeft w:val="0"/>
              <w:marRight w:val="0"/>
              <w:marTop w:val="0"/>
              <w:marBottom w:val="0"/>
              <w:divBdr>
                <w:top w:val="none" w:sz="0" w:space="0" w:color="auto"/>
                <w:left w:val="none" w:sz="0" w:space="0" w:color="auto"/>
                <w:bottom w:val="none" w:sz="0" w:space="0" w:color="auto"/>
                <w:right w:val="none" w:sz="0" w:space="0" w:color="auto"/>
              </w:divBdr>
            </w:div>
            <w:div w:id="332881147">
              <w:marLeft w:val="0"/>
              <w:marRight w:val="0"/>
              <w:marTop w:val="0"/>
              <w:marBottom w:val="0"/>
              <w:divBdr>
                <w:top w:val="none" w:sz="0" w:space="0" w:color="auto"/>
                <w:left w:val="none" w:sz="0" w:space="0" w:color="auto"/>
                <w:bottom w:val="none" w:sz="0" w:space="0" w:color="auto"/>
                <w:right w:val="none" w:sz="0" w:space="0" w:color="auto"/>
              </w:divBdr>
            </w:div>
            <w:div w:id="438066862">
              <w:marLeft w:val="0"/>
              <w:marRight w:val="0"/>
              <w:marTop w:val="0"/>
              <w:marBottom w:val="0"/>
              <w:divBdr>
                <w:top w:val="none" w:sz="0" w:space="0" w:color="auto"/>
                <w:left w:val="none" w:sz="0" w:space="0" w:color="auto"/>
                <w:bottom w:val="none" w:sz="0" w:space="0" w:color="auto"/>
                <w:right w:val="none" w:sz="0" w:space="0" w:color="auto"/>
              </w:divBdr>
            </w:div>
            <w:div w:id="1801335314">
              <w:marLeft w:val="0"/>
              <w:marRight w:val="0"/>
              <w:marTop w:val="0"/>
              <w:marBottom w:val="0"/>
              <w:divBdr>
                <w:top w:val="none" w:sz="0" w:space="0" w:color="auto"/>
                <w:left w:val="none" w:sz="0" w:space="0" w:color="auto"/>
                <w:bottom w:val="none" w:sz="0" w:space="0" w:color="auto"/>
                <w:right w:val="none" w:sz="0" w:space="0" w:color="auto"/>
              </w:divBdr>
            </w:div>
            <w:div w:id="2136098691">
              <w:marLeft w:val="0"/>
              <w:marRight w:val="0"/>
              <w:marTop w:val="0"/>
              <w:marBottom w:val="0"/>
              <w:divBdr>
                <w:top w:val="none" w:sz="0" w:space="0" w:color="auto"/>
                <w:left w:val="none" w:sz="0" w:space="0" w:color="auto"/>
                <w:bottom w:val="none" w:sz="0" w:space="0" w:color="auto"/>
                <w:right w:val="none" w:sz="0" w:space="0" w:color="auto"/>
              </w:divBdr>
            </w:div>
            <w:div w:id="130442623">
              <w:marLeft w:val="0"/>
              <w:marRight w:val="0"/>
              <w:marTop w:val="0"/>
              <w:marBottom w:val="0"/>
              <w:divBdr>
                <w:top w:val="none" w:sz="0" w:space="0" w:color="auto"/>
                <w:left w:val="none" w:sz="0" w:space="0" w:color="auto"/>
                <w:bottom w:val="none" w:sz="0" w:space="0" w:color="auto"/>
                <w:right w:val="none" w:sz="0" w:space="0" w:color="auto"/>
              </w:divBdr>
            </w:div>
            <w:div w:id="1766925631">
              <w:marLeft w:val="0"/>
              <w:marRight w:val="0"/>
              <w:marTop w:val="0"/>
              <w:marBottom w:val="0"/>
              <w:divBdr>
                <w:top w:val="none" w:sz="0" w:space="0" w:color="auto"/>
                <w:left w:val="none" w:sz="0" w:space="0" w:color="auto"/>
                <w:bottom w:val="none" w:sz="0" w:space="0" w:color="auto"/>
                <w:right w:val="none" w:sz="0" w:space="0" w:color="auto"/>
              </w:divBdr>
            </w:div>
            <w:div w:id="2092896212">
              <w:marLeft w:val="0"/>
              <w:marRight w:val="0"/>
              <w:marTop w:val="0"/>
              <w:marBottom w:val="0"/>
              <w:divBdr>
                <w:top w:val="none" w:sz="0" w:space="0" w:color="auto"/>
                <w:left w:val="none" w:sz="0" w:space="0" w:color="auto"/>
                <w:bottom w:val="none" w:sz="0" w:space="0" w:color="auto"/>
                <w:right w:val="none" w:sz="0" w:space="0" w:color="auto"/>
              </w:divBdr>
            </w:div>
            <w:div w:id="1319386053">
              <w:marLeft w:val="0"/>
              <w:marRight w:val="0"/>
              <w:marTop w:val="0"/>
              <w:marBottom w:val="0"/>
              <w:divBdr>
                <w:top w:val="none" w:sz="0" w:space="0" w:color="auto"/>
                <w:left w:val="none" w:sz="0" w:space="0" w:color="auto"/>
                <w:bottom w:val="none" w:sz="0" w:space="0" w:color="auto"/>
                <w:right w:val="none" w:sz="0" w:space="0" w:color="auto"/>
              </w:divBdr>
            </w:div>
            <w:div w:id="380902597">
              <w:marLeft w:val="0"/>
              <w:marRight w:val="0"/>
              <w:marTop w:val="0"/>
              <w:marBottom w:val="0"/>
              <w:divBdr>
                <w:top w:val="none" w:sz="0" w:space="0" w:color="auto"/>
                <w:left w:val="none" w:sz="0" w:space="0" w:color="auto"/>
                <w:bottom w:val="none" w:sz="0" w:space="0" w:color="auto"/>
                <w:right w:val="none" w:sz="0" w:space="0" w:color="auto"/>
              </w:divBdr>
            </w:div>
            <w:div w:id="926768493">
              <w:marLeft w:val="0"/>
              <w:marRight w:val="0"/>
              <w:marTop w:val="0"/>
              <w:marBottom w:val="0"/>
              <w:divBdr>
                <w:top w:val="none" w:sz="0" w:space="0" w:color="auto"/>
                <w:left w:val="none" w:sz="0" w:space="0" w:color="auto"/>
                <w:bottom w:val="none" w:sz="0" w:space="0" w:color="auto"/>
                <w:right w:val="none" w:sz="0" w:space="0" w:color="auto"/>
              </w:divBdr>
            </w:div>
            <w:div w:id="1225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7076">
      <w:bodyDiv w:val="1"/>
      <w:marLeft w:val="0"/>
      <w:marRight w:val="0"/>
      <w:marTop w:val="0"/>
      <w:marBottom w:val="0"/>
      <w:divBdr>
        <w:top w:val="none" w:sz="0" w:space="0" w:color="auto"/>
        <w:left w:val="none" w:sz="0" w:space="0" w:color="auto"/>
        <w:bottom w:val="none" w:sz="0" w:space="0" w:color="auto"/>
        <w:right w:val="none" w:sz="0" w:space="0" w:color="auto"/>
      </w:divBdr>
      <w:divsChild>
        <w:div w:id="1633947539">
          <w:marLeft w:val="0"/>
          <w:marRight w:val="0"/>
          <w:marTop w:val="0"/>
          <w:marBottom w:val="0"/>
          <w:divBdr>
            <w:top w:val="none" w:sz="0" w:space="0" w:color="auto"/>
            <w:left w:val="none" w:sz="0" w:space="0" w:color="auto"/>
            <w:bottom w:val="none" w:sz="0" w:space="0" w:color="auto"/>
            <w:right w:val="none" w:sz="0" w:space="0" w:color="auto"/>
          </w:divBdr>
        </w:div>
      </w:divsChild>
    </w:div>
    <w:div w:id="471945132">
      <w:bodyDiv w:val="1"/>
      <w:marLeft w:val="0"/>
      <w:marRight w:val="0"/>
      <w:marTop w:val="0"/>
      <w:marBottom w:val="0"/>
      <w:divBdr>
        <w:top w:val="none" w:sz="0" w:space="0" w:color="auto"/>
        <w:left w:val="none" w:sz="0" w:space="0" w:color="auto"/>
        <w:bottom w:val="none" w:sz="0" w:space="0" w:color="auto"/>
        <w:right w:val="none" w:sz="0" w:space="0" w:color="auto"/>
      </w:divBdr>
      <w:divsChild>
        <w:div w:id="391078769">
          <w:marLeft w:val="0"/>
          <w:marRight w:val="0"/>
          <w:marTop w:val="0"/>
          <w:marBottom w:val="0"/>
          <w:divBdr>
            <w:top w:val="none" w:sz="0" w:space="0" w:color="auto"/>
            <w:left w:val="none" w:sz="0" w:space="0" w:color="auto"/>
            <w:bottom w:val="none" w:sz="0" w:space="0" w:color="auto"/>
            <w:right w:val="none" w:sz="0" w:space="0" w:color="auto"/>
          </w:divBdr>
        </w:div>
      </w:divsChild>
    </w:div>
    <w:div w:id="486092603">
      <w:bodyDiv w:val="1"/>
      <w:marLeft w:val="0"/>
      <w:marRight w:val="0"/>
      <w:marTop w:val="0"/>
      <w:marBottom w:val="0"/>
      <w:divBdr>
        <w:top w:val="none" w:sz="0" w:space="0" w:color="auto"/>
        <w:left w:val="none" w:sz="0" w:space="0" w:color="auto"/>
        <w:bottom w:val="none" w:sz="0" w:space="0" w:color="auto"/>
        <w:right w:val="none" w:sz="0" w:space="0" w:color="auto"/>
      </w:divBdr>
      <w:divsChild>
        <w:div w:id="572661450">
          <w:marLeft w:val="0"/>
          <w:marRight w:val="0"/>
          <w:marTop w:val="0"/>
          <w:marBottom w:val="0"/>
          <w:divBdr>
            <w:top w:val="none" w:sz="0" w:space="0" w:color="auto"/>
            <w:left w:val="none" w:sz="0" w:space="0" w:color="auto"/>
            <w:bottom w:val="none" w:sz="0" w:space="0" w:color="auto"/>
            <w:right w:val="none" w:sz="0" w:space="0" w:color="auto"/>
          </w:divBdr>
        </w:div>
        <w:div w:id="1209223026">
          <w:marLeft w:val="0"/>
          <w:marRight w:val="0"/>
          <w:marTop w:val="0"/>
          <w:marBottom w:val="0"/>
          <w:divBdr>
            <w:top w:val="none" w:sz="0" w:space="0" w:color="auto"/>
            <w:left w:val="none" w:sz="0" w:space="0" w:color="auto"/>
            <w:bottom w:val="none" w:sz="0" w:space="0" w:color="auto"/>
            <w:right w:val="none" w:sz="0" w:space="0" w:color="auto"/>
          </w:divBdr>
        </w:div>
        <w:div w:id="157577147">
          <w:marLeft w:val="0"/>
          <w:marRight w:val="0"/>
          <w:marTop w:val="0"/>
          <w:marBottom w:val="0"/>
          <w:divBdr>
            <w:top w:val="none" w:sz="0" w:space="0" w:color="auto"/>
            <w:left w:val="none" w:sz="0" w:space="0" w:color="auto"/>
            <w:bottom w:val="none" w:sz="0" w:space="0" w:color="auto"/>
            <w:right w:val="none" w:sz="0" w:space="0" w:color="auto"/>
          </w:divBdr>
        </w:div>
        <w:div w:id="1909730190">
          <w:marLeft w:val="0"/>
          <w:marRight w:val="0"/>
          <w:marTop w:val="0"/>
          <w:marBottom w:val="0"/>
          <w:divBdr>
            <w:top w:val="none" w:sz="0" w:space="0" w:color="auto"/>
            <w:left w:val="none" w:sz="0" w:space="0" w:color="auto"/>
            <w:bottom w:val="none" w:sz="0" w:space="0" w:color="auto"/>
            <w:right w:val="none" w:sz="0" w:space="0" w:color="auto"/>
          </w:divBdr>
        </w:div>
        <w:div w:id="1966693735">
          <w:marLeft w:val="0"/>
          <w:marRight w:val="0"/>
          <w:marTop w:val="0"/>
          <w:marBottom w:val="0"/>
          <w:divBdr>
            <w:top w:val="none" w:sz="0" w:space="0" w:color="auto"/>
            <w:left w:val="none" w:sz="0" w:space="0" w:color="auto"/>
            <w:bottom w:val="none" w:sz="0" w:space="0" w:color="auto"/>
            <w:right w:val="none" w:sz="0" w:space="0" w:color="auto"/>
          </w:divBdr>
        </w:div>
        <w:div w:id="1315063739">
          <w:marLeft w:val="0"/>
          <w:marRight w:val="0"/>
          <w:marTop w:val="0"/>
          <w:marBottom w:val="0"/>
          <w:divBdr>
            <w:top w:val="none" w:sz="0" w:space="0" w:color="auto"/>
            <w:left w:val="none" w:sz="0" w:space="0" w:color="auto"/>
            <w:bottom w:val="none" w:sz="0" w:space="0" w:color="auto"/>
            <w:right w:val="none" w:sz="0" w:space="0" w:color="auto"/>
          </w:divBdr>
        </w:div>
        <w:div w:id="1876382839">
          <w:marLeft w:val="0"/>
          <w:marRight w:val="0"/>
          <w:marTop w:val="0"/>
          <w:marBottom w:val="0"/>
          <w:divBdr>
            <w:top w:val="none" w:sz="0" w:space="0" w:color="auto"/>
            <w:left w:val="none" w:sz="0" w:space="0" w:color="auto"/>
            <w:bottom w:val="none" w:sz="0" w:space="0" w:color="auto"/>
            <w:right w:val="none" w:sz="0" w:space="0" w:color="auto"/>
          </w:divBdr>
        </w:div>
        <w:div w:id="1771899872">
          <w:marLeft w:val="0"/>
          <w:marRight w:val="0"/>
          <w:marTop w:val="0"/>
          <w:marBottom w:val="0"/>
          <w:divBdr>
            <w:top w:val="none" w:sz="0" w:space="0" w:color="auto"/>
            <w:left w:val="none" w:sz="0" w:space="0" w:color="auto"/>
            <w:bottom w:val="none" w:sz="0" w:space="0" w:color="auto"/>
            <w:right w:val="none" w:sz="0" w:space="0" w:color="auto"/>
          </w:divBdr>
        </w:div>
        <w:div w:id="542712571">
          <w:marLeft w:val="0"/>
          <w:marRight w:val="0"/>
          <w:marTop w:val="0"/>
          <w:marBottom w:val="0"/>
          <w:divBdr>
            <w:top w:val="none" w:sz="0" w:space="0" w:color="auto"/>
            <w:left w:val="none" w:sz="0" w:space="0" w:color="auto"/>
            <w:bottom w:val="none" w:sz="0" w:space="0" w:color="auto"/>
            <w:right w:val="none" w:sz="0" w:space="0" w:color="auto"/>
          </w:divBdr>
        </w:div>
        <w:div w:id="301932753">
          <w:marLeft w:val="0"/>
          <w:marRight w:val="0"/>
          <w:marTop w:val="0"/>
          <w:marBottom w:val="0"/>
          <w:divBdr>
            <w:top w:val="none" w:sz="0" w:space="0" w:color="auto"/>
            <w:left w:val="none" w:sz="0" w:space="0" w:color="auto"/>
            <w:bottom w:val="none" w:sz="0" w:space="0" w:color="auto"/>
            <w:right w:val="none" w:sz="0" w:space="0" w:color="auto"/>
          </w:divBdr>
        </w:div>
        <w:div w:id="1955284487">
          <w:marLeft w:val="0"/>
          <w:marRight w:val="0"/>
          <w:marTop w:val="0"/>
          <w:marBottom w:val="0"/>
          <w:divBdr>
            <w:top w:val="none" w:sz="0" w:space="0" w:color="auto"/>
            <w:left w:val="none" w:sz="0" w:space="0" w:color="auto"/>
            <w:bottom w:val="none" w:sz="0" w:space="0" w:color="auto"/>
            <w:right w:val="none" w:sz="0" w:space="0" w:color="auto"/>
          </w:divBdr>
        </w:div>
      </w:divsChild>
    </w:div>
    <w:div w:id="779840183">
      <w:bodyDiv w:val="1"/>
      <w:marLeft w:val="0"/>
      <w:marRight w:val="0"/>
      <w:marTop w:val="0"/>
      <w:marBottom w:val="0"/>
      <w:divBdr>
        <w:top w:val="none" w:sz="0" w:space="0" w:color="auto"/>
        <w:left w:val="none" w:sz="0" w:space="0" w:color="auto"/>
        <w:bottom w:val="none" w:sz="0" w:space="0" w:color="auto"/>
        <w:right w:val="none" w:sz="0" w:space="0" w:color="auto"/>
      </w:divBdr>
      <w:divsChild>
        <w:div w:id="841236494">
          <w:marLeft w:val="0"/>
          <w:marRight w:val="0"/>
          <w:marTop w:val="0"/>
          <w:marBottom w:val="0"/>
          <w:divBdr>
            <w:top w:val="none" w:sz="0" w:space="0" w:color="auto"/>
            <w:left w:val="none" w:sz="0" w:space="0" w:color="auto"/>
            <w:bottom w:val="none" w:sz="0" w:space="0" w:color="auto"/>
            <w:right w:val="none" w:sz="0" w:space="0" w:color="auto"/>
          </w:divBdr>
        </w:div>
        <w:div w:id="1995257280">
          <w:marLeft w:val="0"/>
          <w:marRight w:val="0"/>
          <w:marTop w:val="0"/>
          <w:marBottom w:val="0"/>
          <w:divBdr>
            <w:top w:val="none" w:sz="0" w:space="0" w:color="auto"/>
            <w:left w:val="none" w:sz="0" w:space="0" w:color="auto"/>
            <w:bottom w:val="none" w:sz="0" w:space="0" w:color="auto"/>
            <w:right w:val="none" w:sz="0" w:space="0" w:color="auto"/>
          </w:divBdr>
        </w:div>
      </w:divsChild>
    </w:div>
    <w:div w:id="856188283">
      <w:bodyDiv w:val="1"/>
      <w:marLeft w:val="0"/>
      <w:marRight w:val="0"/>
      <w:marTop w:val="0"/>
      <w:marBottom w:val="0"/>
      <w:divBdr>
        <w:top w:val="none" w:sz="0" w:space="0" w:color="auto"/>
        <w:left w:val="none" w:sz="0" w:space="0" w:color="auto"/>
        <w:bottom w:val="none" w:sz="0" w:space="0" w:color="auto"/>
        <w:right w:val="none" w:sz="0" w:space="0" w:color="auto"/>
      </w:divBdr>
      <w:divsChild>
        <w:div w:id="441727517">
          <w:marLeft w:val="0"/>
          <w:marRight w:val="0"/>
          <w:marTop w:val="0"/>
          <w:marBottom w:val="0"/>
          <w:divBdr>
            <w:top w:val="none" w:sz="0" w:space="0" w:color="auto"/>
            <w:left w:val="none" w:sz="0" w:space="0" w:color="auto"/>
            <w:bottom w:val="none" w:sz="0" w:space="0" w:color="auto"/>
            <w:right w:val="none" w:sz="0" w:space="0" w:color="auto"/>
          </w:divBdr>
        </w:div>
        <w:div w:id="74252971">
          <w:marLeft w:val="0"/>
          <w:marRight w:val="0"/>
          <w:marTop w:val="0"/>
          <w:marBottom w:val="0"/>
          <w:divBdr>
            <w:top w:val="none" w:sz="0" w:space="0" w:color="auto"/>
            <w:left w:val="none" w:sz="0" w:space="0" w:color="auto"/>
            <w:bottom w:val="none" w:sz="0" w:space="0" w:color="auto"/>
            <w:right w:val="none" w:sz="0" w:space="0" w:color="auto"/>
          </w:divBdr>
        </w:div>
        <w:div w:id="1850095045">
          <w:marLeft w:val="0"/>
          <w:marRight w:val="0"/>
          <w:marTop w:val="0"/>
          <w:marBottom w:val="0"/>
          <w:divBdr>
            <w:top w:val="none" w:sz="0" w:space="0" w:color="auto"/>
            <w:left w:val="none" w:sz="0" w:space="0" w:color="auto"/>
            <w:bottom w:val="none" w:sz="0" w:space="0" w:color="auto"/>
            <w:right w:val="none" w:sz="0" w:space="0" w:color="auto"/>
          </w:divBdr>
        </w:div>
        <w:div w:id="1285691695">
          <w:marLeft w:val="0"/>
          <w:marRight w:val="0"/>
          <w:marTop w:val="0"/>
          <w:marBottom w:val="0"/>
          <w:divBdr>
            <w:top w:val="none" w:sz="0" w:space="0" w:color="auto"/>
            <w:left w:val="none" w:sz="0" w:space="0" w:color="auto"/>
            <w:bottom w:val="none" w:sz="0" w:space="0" w:color="auto"/>
            <w:right w:val="none" w:sz="0" w:space="0" w:color="auto"/>
          </w:divBdr>
        </w:div>
        <w:div w:id="1109205069">
          <w:marLeft w:val="0"/>
          <w:marRight w:val="0"/>
          <w:marTop w:val="0"/>
          <w:marBottom w:val="0"/>
          <w:divBdr>
            <w:top w:val="none" w:sz="0" w:space="0" w:color="auto"/>
            <w:left w:val="none" w:sz="0" w:space="0" w:color="auto"/>
            <w:bottom w:val="none" w:sz="0" w:space="0" w:color="auto"/>
            <w:right w:val="none" w:sz="0" w:space="0" w:color="auto"/>
          </w:divBdr>
        </w:div>
        <w:div w:id="1174418207">
          <w:marLeft w:val="0"/>
          <w:marRight w:val="0"/>
          <w:marTop w:val="0"/>
          <w:marBottom w:val="0"/>
          <w:divBdr>
            <w:top w:val="none" w:sz="0" w:space="0" w:color="auto"/>
            <w:left w:val="none" w:sz="0" w:space="0" w:color="auto"/>
            <w:bottom w:val="none" w:sz="0" w:space="0" w:color="auto"/>
            <w:right w:val="none" w:sz="0" w:space="0" w:color="auto"/>
          </w:divBdr>
        </w:div>
      </w:divsChild>
    </w:div>
    <w:div w:id="888300248">
      <w:bodyDiv w:val="1"/>
      <w:marLeft w:val="0"/>
      <w:marRight w:val="0"/>
      <w:marTop w:val="0"/>
      <w:marBottom w:val="0"/>
      <w:divBdr>
        <w:top w:val="none" w:sz="0" w:space="0" w:color="auto"/>
        <w:left w:val="none" w:sz="0" w:space="0" w:color="auto"/>
        <w:bottom w:val="none" w:sz="0" w:space="0" w:color="auto"/>
        <w:right w:val="none" w:sz="0" w:space="0" w:color="auto"/>
      </w:divBdr>
    </w:div>
    <w:div w:id="897979838">
      <w:bodyDiv w:val="1"/>
      <w:marLeft w:val="0"/>
      <w:marRight w:val="0"/>
      <w:marTop w:val="0"/>
      <w:marBottom w:val="0"/>
      <w:divBdr>
        <w:top w:val="none" w:sz="0" w:space="0" w:color="auto"/>
        <w:left w:val="none" w:sz="0" w:space="0" w:color="auto"/>
        <w:bottom w:val="none" w:sz="0" w:space="0" w:color="auto"/>
        <w:right w:val="none" w:sz="0" w:space="0" w:color="auto"/>
      </w:divBdr>
      <w:divsChild>
        <w:div w:id="1852646997">
          <w:marLeft w:val="0"/>
          <w:marRight w:val="0"/>
          <w:marTop w:val="0"/>
          <w:marBottom w:val="0"/>
          <w:divBdr>
            <w:top w:val="none" w:sz="0" w:space="0" w:color="auto"/>
            <w:left w:val="none" w:sz="0" w:space="0" w:color="auto"/>
            <w:bottom w:val="none" w:sz="0" w:space="0" w:color="auto"/>
            <w:right w:val="none" w:sz="0" w:space="0" w:color="auto"/>
          </w:divBdr>
        </w:div>
        <w:div w:id="361325419">
          <w:marLeft w:val="0"/>
          <w:marRight w:val="0"/>
          <w:marTop w:val="0"/>
          <w:marBottom w:val="0"/>
          <w:divBdr>
            <w:top w:val="none" w:sz="0" w:space="0" w:color="auto"/>
            <w:left w:val="none" w:sz="0" w:space="0" w:color="auto"/>
            <w:bottom w:val="none" w:sz="0" w:space="0" w:color="auto"/>
            <w:right w:val="none" w:sz="0" w:space="0" w:color="auto"/>
          </w:divBdr>
        </w:div>
      </w:divsChild>
    </w:div>
    <w:div w:id="916675764">
      <w:bodyDiv w:val="1"/>
      <w:marLeft w:val="0"/>
      <w:marRight w:val="0"/>
      <w:marTop w:val="0"/>
      <w:marBottom w:val="0"/>
      <w:divBdr>
        <w:top w:val="none" w:sz="0" w:space="0" w:color="auto"/>
        <w:left w:val="none" w:sz="0" w:space="0" w:color="auto"/>
        <w:bottom w:val="none" w:sz="0" w:space="0" w:color="auto"/>
        <w:right w:val="none" w:sz="0" w:space="0" w:color="auto"/>
      </w:divBdr>
      <w:divsChild>
        <w:div w:id="452017671">
          <w:marLeft w:val="0"/>
          <w:marRight w:val="0"/>
          <w:marTop w:val="0"/>
          <w:marBottom w:val="0"/>
          <w:divBdr>
            <w:top w:val="none" w:sz="0" w:space="0" w:color="auto"/>
            <w:left w:val="none" w:sz="0" w:space="0" w:color="auto"/>
            <w:bottom w:val="none" w:sz="0" w:space="0" w:color="auto"/>
            <w:right w:val="none" w:sz="0" w:space="0" w:color="auto"/>
          </w:divBdr>
        </w:div>
        <w:div w:id="670721964">
          <w:marLeft w:val="0"/>
          <w:marRight w:val="0"/>
          <w:marTop w:val="0"/>
          <w:marBottom w:val="0"/>
          <w:divBdr>
            <w:top w:val="none" w:sz="0" w:space="0" w:color="auto"/>
            <w:left w:val="none" w:sz="0" w:space="0" w:color="auto"/>
            <w:bottom w:val="none" w:sz="0" w:space="0" w:color="auto"/>
            <w:right w:val="none" w:sz="0" w:space="0" w:color="auto"/>
          </w:divBdr>
        </w:div>
        <w:div w:id="1553274385">
          <w:marLeft w:val="0"/>
          <w:marRight w:val="0"/>
          <w:marTop w:val="0"/>
          <w:marBottom w:val="0"/>
          <w:divBdr>
            <w:top w:val="none" w:sz="0" w:space="0" w:color="auto"/>
            <w:left w:val="none" w:sz="0" w:space="0" w:color="auto"/>
            <w:bottom w:val="none" w:sz="0" w:space="0" w:color="auto"/>
            <w:right w:val="none" w:sz="0" w:space="0" w:color="auto"/>
          </w:divBdr>
        </w:div>
        <w:div w:id="672613523">
          <w:marLeft w:val="0"/>
          <w:marRight w:val="0"/>
          <w:marTop w:val="0"/>
          <w:marBottom w:val="0"/>
          <w:divBdr>
            <w:top w:val="none" w:sz="0" w:space="0" w:color="auto"/>
            <w:left w:val="none" w:sz="0" w:space="0" w:color="auto"/>
            <w:bottom w:val="none" w:sz="0" w:space="0" w:color="auto"/>
            <w:right w:val="none" w:sz="0" w:space="0" w:color="auto"/>
          </w:divBdr>
        </w:div>
        <w:div w:id="1184126421">
          <w:marLeft w:val="0"/>
          <w:marRight w:val="0"/>
          <w:marTop w:val="0"/>
          <w:marBottom w:val="0"/>
          <w:divBdr>
            <w:top w:val="none" w:sz="0" w:space="0" w:color="auto"/>
            <w:left w:val="none" w:sz="0" w:space="0" w:color="auto"/>
            <w:bottom w:val="none" w:sz="0" w:space="0" w:color="auto"/>
            <w:right w:val="none" w:sz="0" w:space="0" w:color="auto"/>
          </w:divBdr>
        </w:div>
        <w:div w:id="14042966">
          <w:marLeft w:val="0"/>
          <w:marRight w:val="0"/>
          <w:marTop w:val="0"/>
          <w:marBottom w:val="0"/>
          <w:divBdr>
            <w:top w:val="none" w:sz="0" w:space="0" w:color="auto"/>
            <w:left w:val="none" w:sz="0" w:space="0" w:color="auto"/>
            <w:bottom w:val="none" w:sz="0" w:space="0" w:color="auto"/>
            <w:right w:val="none" w:sz="0" w:space="0" w:color="auto"/>
          </w:divBdr>
        </w:div>
        <w:div w:id="1419522853">
          <w:marLeft w:val="0"/>
          <w:marRight w:val="0"/>
          <w:marTop w:val="0"/>
          <w:marBottom w:val="0"/>
          <w:divBdr>
            <w:top w:val="none" w:sz="0" w:space="0" w:color="auto"/>
            <w:left w:val="none" w:sz="0" w:space="0" w:color="auto"/>
            <w:bottom w:val="none" w:sz="0" w:space="0" w:color="auto"/>
            <w:right w:val="none" w:sz="0" w:space="0" w:color="auto"/>
          </w:divBdr>
        </w:div>
        <w:div w:id="528766347">
          <w:marLeft w:val="0"/>
          <w:marRight w:val="0"/>
          <w:marTop w:val="0"/>
          <w:marBottom w:val="0"/>
          <w:divBdr>
            <w:top w:val="none" w:sz="0" w:space="0" w:color="auto"/>
            <w:left w:val="none" w:sz="0" w:space="0" w:color="auto"/>
            <w:bottom w:val="none" w:sz="0" w:space="0" w:color="auto"/>
            <w:right w:val="none" w:sz="0" w:space="0" w:color="auto"/>
          </w:divBdr>
        </w:div>
        <w:div w:id="1164861836">
          <w:marLeft w:val="0"/>
          <w:marRight w:val="0"/>
          <w:marTop w:val="0"/>
          <w:marBottom w:val="0"/>
          <w:divBdr>
            <w:top w:val="none" w:sz="0" w:space="0" w:color="auto"/>
            <w:left w:val="none" w:sz="0" w:space="0" w:color="auto"/>
            <w:bottom w:val="none" w:sz="0" w:space="0" w:color="auto"/>
            <w:right w:val="none" w:sz="0" w:space="0" w:color="auto"/>
          </w:divBdr>
        </w:div>
        <w:div w:id="1765489386">
          <w:marLeft w:val="0"/>
          <w:marRight w:val="0"/>
          <w:marTop w:val="0"/>
          <w:marBottom w:val="0"/>
          <w:divBdr>
            <w:top w:val="none" w:sz="0" w:space="0" w:color="auto"/>
            <w:left w:val="none" w:sz="0" w:space="0" w:color="auto"/>
            <w:bottom w:val="none" w:sz="0" w:space="0" w:color="auto"/>
            <w:right w:val="none" w:sz="0" w:space="0" w:color="auto"/>
          </w:divBdr>
        </w:div>
      </w:divsChild>
    </w:div>
    <w:div w:id="974795740">
      <w:bodyDiv w:val="1"/>
      <w:marLeft w:val="0"/>
      <w:marRight w:val="0"/>
      <w:marTop w:val="0"/>
      <w:marBottom w:val="0"/>
      <w:divBdr>
        <w:top w:val="none" w:sz="0" w:space="0" w:color="auto"/>
        <w:left w:val="none" w:sz="0" w:space="0" w:color="auto"/>
        <w:bottom w:val="none" w:sz="0" w:space="0" w:color="auto"/>
        <w:right w:val="none" w:sz="0" w:space="0" w:color="auto"/>
      </w:divBdr>
      <w:divsChild>
        <w:div w:id="1343583001">
          <w:marLeft w:val="0"/>
          <w:marRight w:val="0"/>
          <w:marTop w:val="0"/>
          <w:marBottom w:val="0"/>
          <w:divBdr>
            <w:top w:val="none" w:sz="0" w:space="0" w:color="auto"/>
            <w:left w:val="none" w:sz="0" w:space="0" w:color="auto"/>
            <w:bottom w:val="none" w:sz="0" w:space="0" w:color="auto"/>
            <w:right w:val="none" w:sz="0" w:space="0" w:color="auto"/>
          </w:divBdr>
          <w:divsChild>
            <w:div w:id="1002928946">
              <w:marLeft w:val="0"/>
              <w:marRight w:val="0"/>
              <w:marTop w:val="0"/>
              <w:marBottom w:val="0"/>
              <w:divBdr>
                <w:top w:val="none" w:sz="0" w:space="0" w:color="auto"/>
                <w:left w:val="none" w:sz="0" w:space="0" w:color="auto"/>
                <w:bottom w:val="none" w:sz="0" w:space="0" w:color="auto"/>
                <w:right w:val="none" w:sz="0" w:space="0" w:color="auto"/>
              </w:divBdr>
            </w:div>
            <w:div w:id="1412508941">
              <w:marLeft w:val="0"/>
              <w:marRight w:val="0"/>
              <w:marTop w:val="0"/>
              <w:marBottom w:val="0"/>
              <w:divBdr>
                <w:top w:val="none" w:sz="0" w:space="0" w:color="auto"/>
                <w:left w:val="none" w:sz="0" w:space="0" w:color="auto"/>
                <w:bottom w:val="none" w:sz="0" w:space="0" w:color="auto"/>
                <w:right w:val="none" w:sz="0" w:space="0" w:color="auto"/>
              </w:divBdr>
            </w:div>
            <w:div w:id="1819299003">
              <w:marLeft w:val="0"/>
              <w:marRight w:val="0"/>
              <w:marTop w:val="0"/>
              <w:marBottom w:val="0"/>
              <w:divBdr>
                <w:top w:val="none" w:sz="0" w:space="0" w:color="auto"/>
                <w:left w:val="none" w:sz="0" w:space="0" w:color="auto"/>
                <w:bottom w:val="none" w:sz="0" w:space="0" w:color="auto"/>
                <w:right w:val="none" w:sz="0" w:space="0" w:color="auto"/>
              </w:divBdr>
            </w:div>
            <w:div w:id="1357971525">
              <w:marLeft w:val="0"/>
              <w:marRight w:val="0"/>
              <w:marTop w:val="0"/>
              <w:marBottom w:val="0"/>
              <w:divBdr>
                <w:top w:val="none" w:sz="0" w:space="0" w:color="auto"/>
                <w:left w:val="none" w:sz="0" w:space="0" w:color="auto"/>
                <w:bottom w:val="none" w:sz="0" w:space="0" w:color="auto"/>
                <w:right w:val="none" w:sz="0" w:space="0" w:color="auto"/>
              </w:divBdr>
            </w:div>
            <w:div w:id="1430740536">
              <w:marLeft w:val="0"/>
              <w:marRight w:val="0"/>
              <w:marTop w:val="0"/>
              <w:marBottom w:val="0"/>
              <w:divBdr>
                <w:top w:val="none" w:sz="0" w:space="0" w:color="auto"/>
                <w:left w:val="none" w:sz="0" w:space="0" w:color="auto"/>
                <w:bottom w:val="none" w:sz="0" w:space="0" w:color="auto"/>
                <w:right w:val="none" w:sz="0" w:space="0" w:color="auto"/>
              </w:divBdr>
            </w:div>
            <w:div w:id="5179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1962">
      <w:bodyDiv w:val="1"/>
      <w:marLeft w:val="0"/>
      <w:marRight w:val="0"/>
      <w:marTop w:val="0"/>
      <w:marBottom w:val="0"/>
      <w:divBdr>
        <w:top w:val="none" w:sz="0" w:space="0" w:color="auto"/>
        <w:left w:val="none" w:sz="0" w:space="0" w:color="auto"/>
        <w:bottom w:val="none" w:sz="0" w:space="0" w:color="auto"/>
        <w:right w:val="none" w:sz="0" w:space="0" w:color="auto"/>
      </w:divBdr>
      <w:divsChild>
        <w:div w:id="1930769904">
          <w:marLeft w:val="0"/>
          <w:marRight w:val="0"/>
          <w:marTop w:val="0"/>
          <w:marBottom w:val="0"/>
          <w:divBdr>
            <w:top w:val="none" w:sz="0" w:space="0" w:color="auto"/>
            <w:left w:val="none" w:sz="0" w:space="0" w:color="auto"/>
            <w:bottom w:val="none" w:sz="0" w:space="0" w:color="auto"/>
            <w:right w:val="none" w:sz="0" w:space="0" w:color="auto"/>
          </w:divBdr>
          <w:divsChild>
            <w:div w:id="1596085622">
              <w:marLeft w:val="0"/>
              <w:marRight w:val="0"/>
              <w:marTop w:val="0"/>
              <w:marBottom w:val="0"/>
              <w:divBdr>
                <w:top w:val="none" w:sz="0" w:space="0" w:color="auto"/>
                <w:left w:val="none" w:sz="0" w:space="0" w:color="auto"/>
                <w:bottom w:val="none" w:sz="0" w:space="0" w:color="auto"/>
                <w:right w:val="none" w:sz="0" w:space="0" w:color="auto"/>
              </w:divBdr>
            </w:div>
            <w:div w:id="663583353">
              <w:marLeft w:val="0"/>
              <w:marRight w:val="0"/>
              <w:marTop w:val="0"/>
              <w:marBottom w:val="0"/>
              <w:divBdr>
                <w:top w:val="none" w:sz="0" w:space="0" w:color="auto"/>
                <w:left w:val="none" w:sz="0" w:space="0" w:color="auto"/>
                <w:bottom w:val="none" w:sz="0" w:space="0" w:color="auto"/>
                <w:right w:val="none" w:sz="0" w:space="0" w:color="auto"/>
              </w:divBdr>
            </w:div>
            <w:div w:id="771125552">
              <w:marLeft w:val="0"/>
              <w:marRight w:val="0"/>
              <w:marTop w:val="0"/>
              <w:marBottom w:val="0"/>
              <w:divBdr>
                <w:top w:val="none" w:sz="0" w:space="0" w:color="auto"/>
                <w:left w:val="none" w:sz="0" w:space="0" w:color="auto"/>
                <w:bottom w:val="none" w:sz="0" w:space="0" w:color="auto"/>
                <w:right w:val="none" w:sz="0" w:space="0" w:color="auto"/>
              </w:divBdr>
            </w:div>
            <w:div w:id="1756777472">
              <w:marLeft w:val="0"/>
              <w:marRight w:val="0"/>
              <w:marTop w:val="0"/>
              <w:marBottom w:val="0"/>
              <w:divBdr>
                <w:top w:val="none" w:sz="0" w:space="0" w:color="auto"/>
                <w:left w:val="none" w:sz="0" w:space="0" w:color="auto"/>
                <w:bottom w:val="none" w:sz="0" w:space="0" w:color="auto"/>
                <w:right w:val="none" w:sz="0" w:space="0" w:color="auto"/>
              </w:divBdr>
            </w:div>
            <w:div w:id="902717451">
              <w:marLeft w:val="0"/>
              <w:marRight w:val="0"/>
              <w:marTop w:val="0"/>
              <w:marBottom w:val="0"/>
              <w:divBdr>
                <w:top w:val="none" w:sz="0" w:space="0" w:color="auto"/>
                <w:left w:val="none" w:sz="0" w:space="0" w:color="auto"/>
                <w:bottom w:val="none" w:sz="0" w:space="0" w:color="auto"/>
                <w:right w:val="none" w:sz="0" w:space="0" w:color="auto"/>
              </w:divBdr>
            </w:div>
            <w:div w:id="656567955">
              <w:marLeft w:val="0"/>
              <w:marRight w:val="0"/>
              <w:marTop w:val="0"/>
              <w:marBottom w:val="0"/>
              <w:divBdr>
                <w:top w:val="none" w:sz="0" w:space="0" w:color="auto"/>
                <w:left w:val="none" w:sz="0" w:space="0" w:color="auto"/>
                <w:bottom w:val="none" w:sz="0" w:space="0" w:color="auto"/>
                <w:right w:val="none" w:sz="0" w:space="0" w:color="auto"/>
              </w:divBdr>
            </w:div>
            <w:div w:id="512889030">
              <w:marLeft w:val="0"/>
              <w:marRight w:val="0"/>
              <w:marTop w:val="0"/>
              <w:marBottom w:val="0"/>
              <w:divBdr>
                <w:top w:val="none" w:sz="0" w:space="0" w:color="auto"/>
                <w:left w:val="none" w:sz="0" w:space="0" w:color="auto"/>
                <w:bottom w:val="none" w:sz="0" w:space="0" w:color="auto"/>
                <w:right w:val="none" w:sz="0" w:space="0" w:color="auto"/>
              </w:divBdr>
            </w:div>
            <w:div w:id="2114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6310">
      <w:bodyDiv w:val="1"/>
      <w:marLeft w:val="0"/>
      <w:marRight w:val="0"/>
      <w:marTop w:val="0"/>
      <w:marBottom w:val="0"/>
      <w:divBdr>
        <w:top w:val="none" w:sz="0" w:space="0" w:color="auto"/>
        <w:left w:val="none" w:sz="0" w:space="0" w:color="auto"/>
        <w:bottom w:val="none" w:sz="0" w:space="0" w:color="auto"/>
        <w:right w:val="none" w:sz="0" w:space="0" w:color="auto"/>
      </w:divBdr>
      <w:divsChild>
        <w:div w:id="1835804193">
          <w:marLeft w:val="0"/>
          <w:marRight w:val="0"/>
          <w:marTop w:val="0"/>
          <w:marBottom w:val="0"/>
          <w:divBdr>
            <w:top w:val="none" w:sz="0" w:space="0" w:color="auto"/>
            <w:left w:val="none" w:sz="0" w:space="0" w:color="auto"/>
            <w:bottom w:val="none" w:sz="0" w:space="0" w:color="auto"/>
            <w:right w:val="none" w:sz="0" w:space="0" w:color="auto"/>
          </w:divBdr>
          <w:divsChild>
            <w:div w:id="1443115633">
              <w:marLeft w:val="0"/>
              <w:marRight w:val="0"/>
              <w:marTop w:val="0"/>
              <w:marBottom w:val="0"/>
              <w:divBdr>
                <w:top w:val="none" w:sz="0" w:space="0" w:color="auto"/>
                <w:left w:val="none" w:sz="0" w:space="0" w:color="auto"/>
                <w:bottom w:val="none" w:sz="0" w:space="0" w:color="auto"/>
                <w:right w:val="none" w:sz="0" w:space="0" w:color="auto"/>
              </w:divBdr>
            </w:div>
            <w:div w:id="8228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2687">
      <w:bodyDiv w:val="1"/>
      <w:marLeft w:val="0"/>
      <w:marRight w:val="0"/>
      <w:marTop w:val="0"/>
      <w:marBottom w:val="0"/>
      <w:divBdr>
        <w:top w:val="none" w:sz="0" w:space="0" w:color="auto"/>
        <w:left w:val="none" w:sz="0" w:space="0" w:color="auto"/>
        <w:bottom w:val="none" w:sz="0" w:space="0" w:color="auto"/>
        <w:right w:val="none" w:sz="0" w:space="0" w:color="auto"/>
      </w:divBdr>
      <w:divsChild>
        <w:div w:id="1658462412">
          <w:marLeft w:val="0"/>
          <w:marRight w:val="0"/>
          <w:marTop w:val="0"/>
          <w:marBottom w:val="0"/>
          <w:divBdr>
            <w:top w:val="none" w:sz="0" w:space="0" w:color="auto"/>
            <w:left w:val="none" w:sz="0" w:space="0" w:color="auto"/>
            <w:bottom w:val="none" w:sz="0" w:space="0" w:color="auto"/>
            <w:right w:val="none" w:sz="0" w:space="0" w:color="auto"/>
          </w:divBdr>
        </w:div>
      </w:divsChild>
    </w:div>
    <w:div w:id="1199708885">
      <w:bodyDiv w:val="1"/>
      <w:marLeft w:val="0"/>
      <w:marRight w:val="0"/>
      <w:marTop w:val="0"/>
      <w:marBottom w:val="0"/>
      <w:divBdr>
        <w:top w:val="none" w:sz="0" w:space="0" w:color="auto"/>
        <w:left w:val="none" w:sz="0" w:space="0" w:color="auto"/>
        <w:bottom w:val="none" w:sz="0" w:space="0" w:color="auto"/>
        <w:right w:val="none" w:sz="0" w:space="0" w:color="auto"/>
      </w:divBdr>
      <w:divsChild>
        <w:div w:id="1284994378">
          <w:marLeft w:val="0"/>
          <w:marRight w:val="0"/>
          <w:marTop w:val="0"/>
          <w:marBottom w:val="0"/>
          <w:divBdr>
            <w:top w:val="none" w:sz="0" w:space="0" w:color="auto"/>
            <w:left w:val="none" w:sz="0" w:space="0" w:color="auto"/>
            <w:bottom w:val="none" w:sz="0" w:space="0" w:color="auto"/>
            <w:right w:val="none" w:sz="0" w:space="0" w:color="auto"/>
          </w:divBdr>
        </w:div>
      </w:divsChild>
    </w:div>
    <w:div w:id="1211110019">
      <w:bodyDiv w:val="1"/>
      <w:marLeft w:val="0"/>
      <w:marRight w:val="0"/>
      <w:marTop w:val="0"/>
      <w:marBottom w:val="0"/>
      <w:divBdr>
        <w:top w:val="none" w:sz="0" w:space="0" w:color="auto"/>
        <w:left w:val="none" w:sz="0" w:space="0" w:color="auto"/>
        <w:bottom w:val="none" w:sz="0" w:space="0" w:color="auto"/>
        <w:right w:val="none" w:sz="0" w:space="0" w:color="auto"/>
      </w:divBdr>
    </w:div>
    <w:div w:id="1216546035">
      <w:bodyDiv w:val="1"/>
      <w:marLeft w:val="0"/>
      <w:marRight w:val="0"/>
      <w:marTop w:val="0"/>
      <w:marBottom w:val="0"/>
      <w:divBdr>
        <w:top w:val="none" w:sz="0" w:space="0" w:color="auto"/>
        <w:left w:val="none" w:sz="0" w:space="0" w:color="auto"/>
        <w:bottom w:val="none" w:sz="0" w:space="0" w:color="auto"/>
        <w:right w:val="none" w:sz="0" w:space="0" w:color="auto"/>
      </w:divBdr>
      <w:divsChild>
        <w:div w:id="450131558">
          <w:marLeft w:val="0"/>
          <w:marRight w:val="0"/>
          <w:marTop w:val="0"/>
          <w:marBottom w:val="0"/>
          <w:divBdr>
            <w:top w:val="none" w:sz="0" w:space="0" w:color="auto"/>
            <w:left w:val="none" w:sz="0" w:space="0" w:color="auto"/>
            <w:bottom w:val="none" w:sz="0" w:space="0" w:color="auto"/>
            <w:right w:val="none" w:sz="0" w:space="0" w:color="auto"/>
          </w:divBdr>
        </w:div>
      </w:divsChild>
    </w:div>
    <w:div w:id="1284733415">
      <w:bodyDiv w:val="1"/>
      <w:marLeft w:val="0"/>
      <w:marRight w:val="0"/>
      <w:marTop w:val="0"/>
      <w:marBottom w:val="0"/>
      <w:divBdr>
        <w:top w:val="none" w:sz="0" w:space="0" w:color="auto"/>
        <w:left w:val="none" w:sz="0" w:space="0" w:color="auto"/>
        <w:bottom w:val="none" w:sz="0" w:space="0" w:color="auto"/>
        <w:right w:val="none" w:sz="0" w:space="0" w:color="auto"/>
      </w:divBdr>
    </w:div>
    <w:div w:id="1358508752">
      <w:bodyDiv w:val="1"/>
      <w:marLeft w:val="0"/>
      <w:marRight w:val="0"/>
      <w:marTop w:val="0"/>
      <w:marBottom w:val="0"/>
      <w:divBdr>
        <w:top w:val="none" w:sz="0" w:space="0" w:color="auto"/>
        <w:left w:val="none" w:sz="0" w:space="0" w:color="auto"/>
        <w:bottom w:val="none" w:sz="0" w:space="0" w:color="auto"/>
        <w:right w:val="none" w:sz="0" w:space="0" w:color="auto"/>
      </w:divBdr>
    </w:div>
    <w:div w:id="1466435176">
      <w:bodyDiv w:val="1"/>
      <w:marLeft w:val="0"/>
      <w:marRight w:val="0"/>
      <w:marTop w:val="0"/>
      <w:marBottom w:val="0"/>
      <w:divBdr>
        <w:top w:val="none" w:sz="0" w:space="0" w:color="auto"/>
        <w:left w:val="none" w:sz="0" w:space="0" w:color="auto"/>
        <w:bottom w:val="none" w:sz="0" w:space="0" w:color="auto"/>
        <w:right w:val="none" w:sz="0" w:space="0" w:color="auto"/>
      </w:divBdr>
      <w:divsChild>
        <w:div w:id="1943224765">
          <w:marLeft w:val="0"/>
          <w:marRight w:val="0"/>
          <w:marTop w:val="0"/>
          <w:marBottom w:val="0"/>
          <w:divBdr>
            <w:top w:val="none" w:sz="0" w:space="0" w:color="auto"/>
            <w:left w:val="none" w:sz="0" w:space="0" w:color="auto"/>
            <w:bottom w:val="none" w:sz="0" w:space="0" w:color="auto"/>
            <w:right w:val="none" w:sz="0" w:space="0" w:color="auto"/>
          </w:divBdr>
        </w:div>
        <w:div w:id="117257533">
          <w:marLeft w:val="0"/>
          <w:marRight w:val="0"/>
          <w:marTop w:val="0"/>
          <w:marBottom w:val="0"/>
          <w:divBdr>
            <w:top w:val="none" w:sz="0" w:space="0" w:color="auto"/>
            <w:left w:val="none" w:sz="0" w:space="0" w:color="auto"/>
            <w:bottom w:val="none" w:sz="0" w:space="0" w:color="auto"/>
            <w:right w:val="none" w:sz="0" w:space="0" w:color="auto"/>
          </w:divBdr>
        </w:div>
        <w:div w:id="2076276409">
          <w:marLeft w:val="0"/>
          <w:marRight w:val="0"/>
          <w:marTop w:val="0"/>
          <w:marBottom w:val="0"/>
          <w:divBdr>
            <w:top w:val="none" w:sz="0" w:space="0" w:color="auto"/>
            <w:left w:val="none" w:sz="0" w:space="0" w:color="auto"/>
            <w:bottom w:val="none" w:sz="0" w:space="0" w:color="auto"/>
            <w:right w:val="none" w:sz="0" w:space="0" w:color="auto"/>
          </w:divBdr>
        </w:div>
        <w:div w:id="1048384169">
          <w:marLeft w:val="0"/>
          <w:marRight w:val="0"/>
          <w:marTop w:val="0"/>
          <w:marBottom w:val="0"/>
          <w:divBdr>
            <w:top w:val="none" w:sz="0" w:space="0" w:color="auto"/>
            <w:left w:val="none" w:sz="0" w:space="0" w:color="auto"/>
            <w:bottom w:val="none" w:sz="0" w:space="0" w:color="auto"/>
            <w:right w:val="none" w:sz="0" w:space="0" w:color="auto"/>
          </w:divBdr>
        </w:div>
        <w:div w:id="2074311604">
          <w:marLeft w:val="0"/>
          <w:marRight w:val="0"/>
          <w:marTop w:val="0"/>
          <w:marBottom w:val="0"/>
          <w:divBdr>
            <w:top w:val="none" w:sz="0" w:space="0" w:color="auto"/>
            <w:left w:val="none" w:sz="0" w:space="0" w:color="auto"/>
            <w:bottom w:val="none" w:sz="0" w:space="0" w:color="auto"/>
            <w:right w:val="none" w:sz="0" w:space="0" w:color="auto"/>
          </w:divBdr>
        </w:div>
      </w:divsChild>
    </w:div>
    <w:div w:id="1485464078">
      <w:bodyDiv w:val="1"/>
      <w:marLeft w:val="0"/>
      <w:marRight w:val="0"/>
      <w:marTop w:val="0"/>
      <w:marBottom w:val="0"/>
      <w:divBdr>
        <w:top w:val="none" w:sz="0" w:space="0" w:color="auto"/>
        <w:left w:val="none" w:sz="0" w:space="0" w:color="auto"/>
        <w:bottom w:val="none" w:sz="0" w:space="0" w:color="auto"/>
        <w:right w:val="none" w:sz="0" w:space="0" w:color="auto"/>
      </w:divBdr>
      <w:divsChild>
        <w:div w:id="1967856120">
          <w:marLeft w:val="0"/>
          <w:marRight w:val="0"/>
          <w:marTop w:val="0"/>
          <w:marBottom w:val="0"/>
          <w:divBdr>
            <w:top w:val="none" w:sz="0" w:space="0" w:color="auto"/>
            <w:left w:val="none" w:sz="0" w:space="0" w:color="auto"/>
            <w:bottom w:val="none" w:sz="0" w:space="0" w:color="auto"/>
            <w:right w:val="none" w:sz="0" w:space="0" w:color="auto"/>
          </w:divBdr>
        </w:div>
      </w:divsChild>
    </w:div>
    <w:div w:id="1533609260">
      <w:bodyDiv w:val="1"/>
      <w:marLeft w:val="0"/>
      <w:marRight w:val="0"/>
      <w:marTop w:val="0"/>
      <w:marBottom w:val="0"/>
      <w:divBdr>
        <w:top w:val="none" w:sz="0" w:space="0" w:color="auto"/>
        <w:left w:val="none" w:sz="0" w:space="0" w:color="auto"/>
        <w:bottom w:val="none" w:sz="0" w:space="0" w:color="auto"/>
        <w:right w:val="none" w:sz="0" w:space="0" w:color="auto"/>
      </w:divBdr>
      <w:divsChild>
        <w:div w:id="1705717529">
          <w:marLeft w:val="0"/>
          <w:marRight w:val="0"/>
          <w:marTop w:val="0"/>
          <w:marBottom w:val="0"/>
          <w:divBdr>
            <w:top w:val="none" w:sz="0" w:space="0" w:color="auto"/>
            <w:left w:val="none" w:sz="0" w:space="0" w:color="auto"/>
            <w:bottom w:val="none" w:sz="0" w:space="0" w:color="auto"/>
            <w:right w:val="none" w:sz="0" w:space="0" w:color="auto"/>
          </w:divBdr>
        </w:div>
      </w:divsChild>
    </w:div>
    <w:div w:id="1627154110">
      <w:bodyDiv w:val="1"/>
      <w:marLeft w:val="0"/>
      <w:marRight w:val="0"/>
      <w:marTop w:val="0"/>
      <w:marBottom w:val="0"/>
      <w:divBdr>
        <w:top w:val="none" w:sz="0" w:space="0" w:color="auto"/>
        <w:left w:val="none" w:sz="0" w:space="0" w:color="auto"/>
        <w:bottom w:val="none" w:sz="0" w:space="0" w:color="auto"/>
        <w:right w:val="none" w:sz="0" w:space="0" w:color="auto"/>
      </w:divBdr>
    </w:div>
    <w:div w:id="1648558082">
      <w:bodyDiv w:val="1"/>
      <w:marLeft w:val="0"/>
      <w:marRight w:val="0"/>
      <w:marTop w:val="0"/>
      <w:marBottom w:val="0"/>
      <w:divBdr>
        <w:top w:val="none" w:sz="0" w:space="0" w:color="auto"/>
        <w:left w:val="none" w:sz="0" w:space="0" w:color="auto"/>
        <w:bottom w:val="none" w:sz="0" w:space="0" w:color="auto"/>
        <w:right w:val="none" w:sz="0" w:space="0" w:color="auto"/>
      </w:divBdr>
      <w:divsChild>
        <w:div w:id="1158110741">
          <w:marLeft w:val="0"/>
          <w:marRight w:val="0"/>
          <w:marTop w:val="0"/>
          <w:marBottom w:val="0"/>
          <w:divBdr>
            <w:top w:val="none" w:sz="0" w:space="0" w:color="auto"/>
            <w:left w:val="none" w:sz="0" w:space="0" w:color="auto"/>
            <w:bottom w:val="none" w:sz="0" w:space="0" w:color="auto"/>
            <w:right w:val="none" w:sz="0" w:space="0" w:color="auto"/>
          </w:divBdr>
          <w:divsChild>
            <w:div w:id="1206409722">
              <w:marLeft w:val="0"/>
              <w:marRight w:val="0"/>
              <w:marTop w:val="0"/>
              <w:marBottom w:val="0"/>
              <w:divBdr>
                <w:top w:val="none" w:sz="0" w:space="0" w:color="auto"/>
                <w:left w:val="none" w:sz="0" w:space="0" w:color="auto"/>
                <w:bottom w:val="none" w:sz="0" w:space="0" w:color="auto"/>
                <w:right w:val="none" w:sz="0" w:space="0" w:color="auto"/>
              </w:divBdr>
            </w:div>
            <w:div w:id="2092846265">
              <w:marLeft w:val="0"/>
              <w:marRight w:val="0"/>
              <w:marTop w:val="0"/>
              <w:marBottom w:val="0"/>
              <w:divBdr>
                <w:top w:val="none" w:sz="0" w:space="0" w:color="auto"/>
                <w:left w:val="none" w:sz="0" w:space="0" w:color="auto"/>
                <w:bottom w:val="none" w:sz="0" w:space="0" w:color="auto"/>
                <w:right w:val="none" w:sz="0" w:space="0" w:color="auto"/>
              </w:divBdr>
            </w:div>
            <w:div w:id="1806964624">
              <w:marLeft w:val="0"/>
              <w:marRight w:val="0"/>
              <w:marTop w:val="0"/>
              <w:marBottom w:val="0"/>
              <w:divBdr>
                <w:top w:val="none" w:sz="0" w:space="0" w:color="auto"/>
                <w:left w:val="none" w:sz="0" w:space="0" w:color="auto"/>
                <w:bottom w:val="none" w:sz="0" w:space="0" w:color="auto"/>
                <w:right w:val="none" w:sz="0" w:space="0" w:color="auto"/>
              </w:divBdr>
            </w:div>
            <w:div w:id="1837569460">
              <w:marLeft w:val="0"/>
              <w:marRight w:val="0"/>
              <w:marTop w:val="0"/>
              <w:marBottom w:val="0"/>
              <w:divBdr>
                <w:top w:val="none" w:sz="0" w:space="0" w:color="auto"/>
                <w:left w:val="none" w:sz="0" w:space="0" w:color="auto"/>
                <w:bottom w:val="none" w:sz="0" w:space="0" w:color="auto"/>
                <w:right w:val="none" w:sz="0" w:space="0" w:color="auto"/>
              </w:divBdr>
            </w:div>
            <w:div w:id="6863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42803">
      <w:bodyDiv w:val="1"/>
      <w:marLeft w:val="0"/>
      <w:marRight w:val="0"/>
      <w:marTop w:val="0"/>
      <w:marBottom w:val="0"/>
      <w:divBdr>
        <w:top w:val="none" w:sz="0" w:space="0" w:color="auto"/>
        <w:left w:val="none" w:sz="0" w:space="0" w:color="auto"/>
        <w:bottom w:val="none" w:sz="0" w:space="0" w:color="auto"/>
        <w:right w:val="none" w:sz="0" w:space="0" w:color="auto"/>
      </w:divBdr>
      <w:divsChild>
        <w:div w:id="1165127890">
          <w:marLeft w:val="0"/>
          <w:marRight w:val="0"/>
          <w:marTop w:val="0"/>
          <w:marBottom w:val="0"/>
          <w:divBdr>
            <w:top w:val="none" w:sz="0" w:space="0" w:color="auto"/>
            <w:left w:val="none" w:sz="0" w:space="0" w:color="auto"/>
            <w:bottom w:val="none" w:sz="0" w:space="0" w:color="auto"/>
            <w:right w:val="none" w:sz="0" w:space="0" w:color="auto"/>
          </w:divBdr>
        </w:div>
      </w:divsChild>
    </w:div>
    <w:div w:id="1717848340">
      <w:bodyDiv w:val="1"/>
      <w:marLeft w:val="0"/>
      <w:marRight w:val="0"/>
      <w:marTop w:val="0"/>
      <w:marBottom w:val="0"/>
      <w:divBdr>
        <w:top w:val="none" w:sz="0" w:space="0" w:color="auto"/>
        <w:left w:val="none" w:sz="0" w:space="0" w:color="auto"/>
        <w:bottom w:val="none" w:sz="0" w:space="0" w:color="auto"/>
        <w:right w:val="none" w:sz="0" w:space="0" w:color="auto"/>
      </w:divBdr>
    </w:div>
    <w:div w:id="1776975267">
      <w:bodyDiv w:val="1"/>
      <w:marLeft w:val="0"/>
      <w:marRight w:val="0"/>
      <w:marTop w:val="0"/>
      <w:marBottom w:val="0"/>
      <w:divBdr>
        <w:top w:val="none" w:sz="0" w:space="0" w:color="auto"/>
        <w:left w:val="none" w:sz="0" w:space="0" w:color="auto"/>
        <w:bottom w:val="none" w:sz="0" w:space="0" w:color="auto"/>
        <w:right w:val="none" w:sz="0" w:space="0" w:color="auto"/>
      </w:divBdr>
    </w:div>
    <w:div w:id="1844511669">
      <w:bodyDiv w:val="1"/>
      <w:marLeft w:val="0"/>
      <w:marRight w:val="0"/>
      <w:marTop w:val="0"/>
      <w:marBottom w:val="0"/>
      <w:divBdr>
        <w:top w:val="none" w:sz="0" w:space="0" w:color="auto"/>
        <w:left w:val="none" w:sz="0" w:space="0" w:color="auto"/>
        <w:bottom w:val="none" w:sz="0" w:space="0" w:color="auto"/>
        <w:right w:val="none" w:sz="0" w:space="0" w:color="auto"/>
      </w:divBdr>
      <w:divsChild>
        <w:div w:id="1861700106">
          <w:marLeft w:val="0"/>
          <w:marRight w:val="0"/>
          <w:marTop w:val="0"/>
          <w:marBottom w:val="0"/>
          <w:divBdr>
            <w:top w:val="none" w:sz="0" w:space="0" w:color="auto"/>
            <w:left w:val="none" w:sz="0" w:space="0" w:color="auto"/>
            <w:bottom w:val="none" w:sz="0" w:space="0" w:color="auto"/>
            <w:right w:val="none" w:sz="0" w:space="0" w:color="auto"/>
          </w:divBdr>
          <w:divsChild>
            <w:div w:id="2012679066">
              <w:marLeft w:val="0"/>
              <w:marRight w:val="0"/>
              <w:marTop w:val="0"/>
              <w:marBottom w:val="0"/>
              <w:divBdr>
                <w:top w:val="none" w:sz="0" w:space="0" w:color="auto"/>
                <w:left w:val="none" w:sz="0" w:space="0" w:color="auto"/>
                <w:bottom w:val="none" w:sz="0" w:space="0" w:color="auto"/>
                <w:right w:val="none" w:sz="0" w:space="0" w:color="auto"/>
              </w:divBdr>
            </w:div>
            <w:div w:id="692338285">
              <w:marLeft w:val="0"/>
              <w:marRight w:val="0"/>
              <w:marTop w:val="0"/>
              <w:marBottom w:val="0"/>
              <w:divBdr>
                <w:top w:val="none" w:sz="0" w:space="0" w:color="auto"/>
                <w:left w:val="none" w:sz="0" w:space="0" w:color="auto"/>
                <w:bottom w:val="none" w:sz="0" w:space="0" w:color="auto"/>
                <w:right w:val="none" w:sz="0" w:space="0" w:color="auto"/>
              </w:divBdr>
            </w:div>
            <w:div w:id="2105110706">
              <w:marLeft w:val="0"/>
              <w:marRight w:val="0"/>
              <w:marTop w:val="0"/>
              <w:marBottom w:val="0"/>
              <w:divBdr>
                <w:top w:val="none" w:sz="0" w:space="0" w:color="auto"/>
                <w:left w:val="none" w:sz="0" w:space="0" w:color="auto"/>
                <w:bottom w:val="none" w:sz="0" w:space="0" w:color="auto"/>
                <w:right w:val="none" w:sz="0" w:space="0" w:color="auto"/>
              </w:divBdr>
            </w:div>
            <w:div w:id="304241381">
              <w:marLeft w:val="0"/>
              <w:marRight w:val="0"/>
              <w:marTop w:val="0"/>
              <w:marBottom w:val="0"/>
              <w:divBdr>
                <w:top w:val="none" w:sz="0" w:space="0" w:color="auto"/>
                <w:left w:val="none" w:sz="0" w:space="0" w:color="auto"/>
                <w:bottom w:val="none" w:sz="0" w:space="0" w:color="auto"/>
                <w:right w:val="none" w:sz="0" w:space="0" w:color="auto"/>
              </w:divBdr>
            </w:div>
            <w:div w:id="430125714">
              <w:marLeft w:val="0"/>
              <w:marRight w:val="0"/>
              <w:marTop w:val="0"/>
              <w:marBottom w:val="0"/>
              <w:divBdr>
                <w:top w:val="none" w:sz="0" w:space="0" w:color="auto"/>
                <w:left w:val="none" w:sz="0" w:space="0" w:color="auto"/>
                <w:bottom w:val="none" w:sz="0" w:space="0" w:color="auto"/>
                <w:right w:val="none" w:sz="0" w:space="0" w:color="auto"/>
              </w:divBdr>
            </w:div>
            <w:div w:id="7856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50017">
      <w:bodyDiv w:val="1"/>
      <w:marLeft w:val="0"/>
      <w:marRight w:val="0"/>
      <w:marTop w:val="0"/>
      <w:marBottom w:val="0"/>
      <w:divBdr>
        <w:top w:val="none" w:sz="0" w:space="0" w:color="auto"/>
        <w:left w:val="none" w:sz="0" w:space="0" w:color="auto"/>
        <w:bottom w:val="none" w:sz="0" w:space="0" w:color="auto"/>
        <w:right w:val="none" w:sz="0" w:space="0" w:color="auto"/>
      </w:divBdr>
      <w:divsChild>
        <w:div w:id="1472749120">
          <w:marLeft w:val="0"/>
          <w:marRight w:val="0"/>
          <w:marTop w:val="0"/>
          <w:marBottom w:val="0"/>
          <w:divBdr>
            <w:top w:val="none" w:sz="0" w:space="0" w:color="auto"/>
            <w:left w:val="none" w:sz="0" w:space="0" w:color="auto"/>
            <w:bottom w:val="none" w:sz="0" w:space="0" w:color="auto"/>
            <w:right w:val="none" w:sz="0" w:space="0" w:color="auto"/>
          </w:divBdr>
          <w:divsChild>
            <w:div w:id="2095470020">
              <w:marLeft w:val="0"/>
              <w:marRight w:val="0"/>
              <w:marTop w:val="0"/>
              <w:marBottom w:val="0"/>
              <w:divBdr>
                <w:top w:val="none" w:sz="0" w:space="0" w:color="auto"/>
                <w:left w:val="none" w:sz="0" w:space="0" w:color="auto"/>
                <w:bottom w:val="none" w:sz="0" w:space="0" w:color="auto"/>
                <w:right w:val="none" w:sz="0" w:space="0" w:color="auto"/>
              </w:divBdr>
              <w:divsChild>
                <w:div w:id="490759147">
                  <w:marLeft w:val="0"/>
                  <w:marRight w:val="0"/>
                  <w:marTop w:val="0"/>
                  <w:marBottom w:val="0"/>
                  <w:divBdr>
                    <w:top w:val="none" w:sz="0" w:space="0" w:color="auto"/>
                    <w:left w:val="none" w:sz="0" w:space="0" w:color="auto"/>
                    <w:bottom w:val="none" w:sz="0" w:space="0" w:color="auto"/>
                    <w:right w:val="none" w:sz="0" w:space="0" w:color="auto"/>
                  </w:divBdr>
                </w:div>
                <w:div w:id="17099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8795">
      <w:bodyDiv w:val="1"/>
      <w:marLeft w:val="0"/>
      <w:marRight w:val="0"/>
      <w:marTop w:val="0"/>
      <w:marBottom w:val="0"/>
      <w:divBdr>
        <w:top w:val="none" w:sz="0" w:space="0" w:color="auto"/>
        <w:left w:val="none" w:sz="0" w:space="0" w:color="auto"/>
        <w:bottom w:val="none" w:sz="0" w:space="0" w:color="auto"/>
        <w:right w:val="none" w:sz="0" w:space="0" w:color="auto"/>
      </w:divBdr>
      <w:divsChild>
        <w:div w:id="722407692">
          <w:marLeft w:val="0"/>
          <w:marRight w:val="0"/>
          <w:marTop w:val="0"/>
          <w:marBottom w:val="0"/>
          <w:divBdr>
            <w:top w:val="none" w:sz="0" w:space="0" w:color="auto"/>
            <w:left w:val="none" w:sz="0" w:space="0" w:color="auto"/>
            <w:bottom w:val="none" w:sz="0" w:space="0" w:color="auto"/>
            <w:right w:val="none" w:sz="0" w:space="0" w:color="auto"/>
          </w:divBdr>
          <w:divsChild>
            <w:div w:id="543373106">
              <w:marLeft w:val="0"/>
              <w:marRight w:val="0"/>
              <w:marTop w:val="0"/>
              <w:marBottom w:val="0"/>
              <w:divBdr>
                <w:top w:val="none" w:sz="0" w:space="0" w:color="auto"/>
                <w:left w:val="none" w:sz="0" w:space="0" w:color="auto"/>
                <w:bottom w:val="none" w:sz="0" w:space="0" w:color="auto"/>
                <w:right w:val="none" w:sz="0" w:space="0" w:color="auto"/>
              </w:divBdr>
            </w:div>
            <w:div w:id="277492254">
              <w:marLeft w:val="0"/>
              <w:marRight w:val="0"/>
              <w:marTop w:val="0"/>
              <w:marBottom w:val="0"/>
              <w:divBdr>
                <w:top w:val="none" w:sz="0" w:space="0" w:color="auto"/>
                <w:left w:val="none" w:sz="0" w:space="0" w:color="auto"/>
                <w:bottom w:val="none" w:sz="0" w:space="0" w:color="auto"/>
                <w:right w:val="none" w:sz="0" w:space="0" w:color="auto"/>
              </w:divBdr>
            </w:div>
            <w:div w:id="1157767311">
              <w:marLeft w:val="0"/>
              <w:marRight w:val="0"/>
              <w:marTop w:val="0"/>
              <w:marBottom w:val="0"/>
              <w:divBdr>
                <w:top w:val="none" w:sz="0" w:space="0" w:color="auto"/>
                <w:left w:val="none" w:sz="0" w:space="0" w:color="auto"/>
                <w:bottom w:val="none" w:sz="0" w:space="0" w:color="auto"/>
                <w:right w:val="none" w:sz="0" w:space="0" w:color="auto"/>
              </w:divBdr>
            </w:div>
            <w:div w:id="8186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80001">
      <w:bodyDiv w:val="1"/>
      <w:marLeft w:val="0"/>
      <w:marRight w:val="0"/>
      <w:marTop w:val="0"/>
      <w:marBottom w:val="0"/>
      <w:divBdr>
        <w:top w:val="none" w:sz="0" w:space="0" w:color="auto"/>
        <w:left w:val="none" w:sz="0" w:space="0" w:color="auto"/>
        <w:bottom w:val="none" w:sz="0" w:space="0" w:color="auto"/>
        <w:right w:val="none" w:sz="0" w:space="0" w:color="auto"/>
      </w:divBdr>
    </w:div>
    <w:div w:id="2089035752">
      <w:bodyDiv w:val="1"/>
      <w:marLeft w:val="0"/>
      <w:marRight w:val="0"/>
      <w:marTop w:val="0"/>
      <w:marBottom w:val="0"/>
      <w:divBdr>
        <w:top w:val="none" w:sz="0" w:space="0" w:color="auto"/>
        <w:left w:val="none" w:sz="0" w:space="0" w:color="auto"/>
        <w:bottom w:val="none" w:sz="0" w:space="0" w:color="auto"/>
        <w:right w:val="none" w:sz="0" w:space="0" w:color="auto"/>
      </w:divBdr>
    </w:div>
    <w:div w:id="2138644336">
      <w:bodyDiv w:val="1"/>
      <w:marLeft w:val="0"/>
      <w:marRight w:val="0"/>
      <w:marTop w:val="0"/>
      <w:marBottom w:val="0"/>
      <w:divBdr>
        <w:top w:val="none" w:sz="0" w:space="0" w:color="auto"/>
        <w:left w:val="none" w:sz="0" w:space="0" w:color="auto"/>
        <w:bottom w:val="none" w:sz="0" w:space="0" w:color="auto"/>
        <w:right w:val="none" w:sz="0" w:space="0" w:color="auto"/>
      </w:divBdr>
      <w:divsChild>
        <w:div w:id="105219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ee.fr/fr/statistiques/6050251" TargetMode="External"/><Relationship Id="rId13" Type="http://schemas.openxmlformats.org/officeDocument/2006/relationships/hyperlink" Target="http://www.20minutes.fr/societe/1296702-20140212-20140212-jeunes-engagement-passe-forcement-parti" TargetMode="External"/><Relationship Id="rId18" Type="http://schemas.openxmlformats.org/officeDocument/2006/relationships/hyperlink" Target="https://fr.wikipedia.org/wiki/Liste_des_manifestations_les_plus_importantes_en_France" TargetMode="External"/><Relationship Id="rId3" Type="http://schemas.openxmlformats.org/officeDocument/2006/relationships/settings" Target="settings.xml"/><Relationship Id="rId7" Type="http://schemas.openxmlformats.org/officeDocument/2006/relationships/hyperlink" Target="https://www.insee.fr/fr/statistiques/2381380" TargetMode="External"/><Relationship Id="rId12" Type="http://schemas.openxmlformats.org/officeDocument/2006/relationships/hyperlink" Target="http://www.lemonde.fr/les-decodeurs/article/2016/04/22/comprendre-les-quotas-de-chansons-francophones-a-la-radio_4907025_4355770.html" TargetMode="External"/><Relationship Id="rId17" Type="http://schemas.openxmlformats.org/officeDocument/2006/relationships/hyperlink" Target="http://www.europe1.fr/economie/en-chiffres-plus-de-800-greves-en-france-en-2016-2953028" TargetMode="External"/><Relationship Id="rId2" Type="http://schemas.openxmlformats.org/officeDocument/2006/relationships/styles" Target="styles.xml"/><Relationship Id="rId16" Type="http://schemas.openxmlformats.org/officeDocument/2006/relationships/hyperlink" Target="http://www.lemonde.fr/europeennes-fr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udouest.fr/2017/01/17/demographie-en-france-les-chiffres-cles-a-retenir-3113084-5458.php" TargetMode="External"/><Relationship Id="rId11" Type="http://schemas.openxmlformats.org/officeDocument/2006/relationships/hyperlink" Target="https://www.culture.gouv.fr/Thematiques/Etudes-et-statistiques/Publications/Collections-de-synthese/Culture-chiffres-2007-2022/Le-poids-economique-direct-de-la-culture-en-2020-CC-2022-1" TargetMode="External"/><Relationship Id="rId5" Type="http://schemas.openxmlformats.org/officeDocument/2006/relationships/hyperlink" Target="http://www.udaf42.org/sites/default/files/Chiffres_cles_2016.pdf" TargetMode="External"/><Relationship Id="rId15" Type="http://schemas.openxmlformats.org/officeDocument/2006/relationships/hyperlink" Target="https://www.digischool.fr/lycee/sejours-linguistiques/chiffres-cles-francais-langues-etrangeres-16265.html" TargetMode="External"/><Relationship Id="rId10" Type="http://schemas.openxmlformats.org/officeDocument/2006/relationships/hyperlink" Target="http://www.lavie.fr/medias/infographies/les-chiffres-du-benevolat-07-10-2015-67090_699.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xtinpact.com/news/90051-125-jeunes-francais-victimes-cyber-violence-selon-l-unicef.htm" TargetMode="External"/><Relationship Id="rId14" Type="http://schemas.openxmlformats.org/officeDocument/2006/relationships/hyperlink" Target="https://www.insee.fr/fr/statistiques/24095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70</cp:revision>
  <dcterms:created xsi:type="dcterms:W3CDTF">2023-05-12T11:09:00Z</dcterms:created>
  <dcterms:modified xsi:type="dcterms:W3CDTF">2023-05-12T12:17:00Z</dcterms:modified>
</cp:coreProperties>
</file>